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3286B" w14:textId="770B384F" w:rsidR="00C67B39" w:rsidRPr="002B208F" w:rsidRDefault="00C67B39" w:rsidP="00C67B39">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2-e</w:t>
      </w:r>
      <w:r w:rsidRPr="002B208F">
        <w:rPr>
          <w:rFonts w:ascii="Arial" w:eastAsia="Batang" w:hAnsi="Arial" w:cs="Arial"/>
          <w:b/>
          <w:bCs/>
          <w:sz w:val="24"/>
          <w:szCs w:val="24"/>
          <w:lang w:val="de-DE"/>
        </w:rPr>
        <w:t xml:space="preserve">                                                                                      </w:t>
      </w:r>
      <w:r w:rsidR="00285860" w:rsidRPr="00285860">
        <w:rPr>
          <w:rFonts w:ascii="Arial" w:eastAsia="Batang" w:hAnsi="Arial" w:cs="Arial"/>
          <w:b/>
          <w:bCs/>
          <w:sz w:val="24"/>
          <w:szCs w:val="24"/>
          <w:lang w:val="de-DE"/>
        </w:rPr>
        <w:t>R1-2005888</w:t>
      </w:r>
    </w:p>
    <w:p w14:paraId="07F254FC" w14:textId="77777777" w:rsidR="00C67B39" w:rsidRPr="002B208F" w:rsidRDefault="00C67B39" w:rsidP="00C67B39">
      <w:pPr>
        <w:spacing w:after="0"/>
        <w:ind w:left="1988" w:hanging="1988"/>
        <w:jc w:val="both"/>
        <w:rPr>
          <w:rFonts w:ascii="Arial" w:eastAsia="Batang" w:hAnsi="Arial" w:cs="Arial"/>
          <w:b/>
          <w:bCs/>
          <w:sz w:val="24"/>
          <w:szCs w:val="24"/>
        </w:rPr>
      </w:pPr>
      <w:r w:rsidRPr="00A152BE">
        <w:rPr>
          <w:rFonts w:ascii="Arial" w:eastAsia="Batang" w:hAnsi="Arial" w:cs="Arial"/>
          <w:b/>
          <w:bCs/>
          <w:sz w:val="24"/>
          <w:szCs w:val="24"/>
        </w:rPr>
        <w:t>e-Meeting, August 17</w:t>
      </w:r>
      <w:r w:rsidRPr="00C83C6F">
        <w:rPr>
          <w:rFonts w:ascii="Arial" w:eastAsia="Batang" w:hAnsi="Arial" w:cs="Arial"/>
          <w:b/>
          <w:bCs/>
          <w:sz w:val="24"/>
          <w:szCs w:val="24"/>
          <w:vertAlign w:val="superscript"/>
        </w:rPr>
        <w:t>th</w:t>
      </w:r>
      <w:r>
        <w:rPr>
          <w:rFonts w:ascii="Arial" w:eastAsia="Batang" w:hAnsi="Arial" w:cs="Arial"/>
          <w:b/>
          <w:bCs/>
          <w:sz w:val="24"/>
          <w:szCs w:val="24"/>
        </w:rPr>
        <w:t xml:space="preserve"> </w:t>
      </w:r>
      <w:r w:rsidRPr="00A152BE">
        <w:rPr>
          <w:rFonts w:ascii="Arial" w:eastAsia="Batang" w:hAnsi="Arial" w:cs="Arial"/>
          <w:b/>
          <w:bCs/>
          <w:sz w:val="24"/>
          <w:szCs w:val="24"/>
        </w:rPr>
        <w:t>– 28</w:t>
      </w:r>
      <w:r w:rsidRPr="00C83C6F">
        <w:rPr>
          <w:rFonts w:ascii="Arial" w:eastAsia="Batang" w:hAnsi="Arial" w:cs="Arial"/>
          <w:b/>
          <w:bCs/>
          <w:sz w:val="24"/>
          <w:szCs w:val="24"/>
          <w:vertAlign w:val="superscript"/>
        </w:rPr>
        <w:t>th</w:t>
      </w:r>
      <w:r w:rsidRPr="00A152BE">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46C6C2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17CCB" w:rsidRPr="00917CCB">
        <w:rPr>
          <w:rFonts w:ascii="Arial" w:hAnsi="Arial" w:cs="Arial"/>
          <w:b/>
          <w:sz w:val="24"/>
          <w:szCs w:val="24"/>
        </w:rPr>
        <w:t>Discussion on baseline coverage performance for FR</w:t>
      </w:r>
      <w:r w:rsidR="001A08A9">
        <w:rPr>
          <w:rFonts w:ascii="Arial" w:hAnsi="Arial" w:cs="Arial"/>
          <w:b/>
          <w:sz w:val="24"/>
          <w:szCs w:val="24"/>
        </w:rPr>
        <w:t>2</w:t>
      </w:r>
    </w:p>
    <w:p w14:paraId="6AC8B0BF" w14:textId="65BB8E25"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B27D5A" w:rsidRPr="00B27D5A">
        <w:rPr>
          <w:rFonts w:ascii="Arial" w:hAnsi="Arial" w:cs="Arial"/>
          <w:b/>
          <w:sz w:val="24"/>
          <w:szCs w:val="24"/>
        </w:rPr>
        <w:t>8.</w:t>
      </w:r>
      <w:r w:rsidR="00C67B39">
        <w:rPr>
          <w:rFonts w:ascii="Arial" w:hAnsi="Arial" w:cs="Arial"/>
          <w:b/>
          <w:sz w:val="24"/>
          <w:szCs w:val="24"/>
        </w:rPr>
        <w:t>8</w:t>
      </w:r>
      <w:r w:rsidR="00B27D5A" w:rsidRPr="00B27D5A">
        <w:rPr>
          <w:rFonts w:ascii="Arial" w:hAnsi="Arial" w:cs="Arial"/>
          <w:b/>
          <w:sz w:val="24"/>
          <w:szCs w:val="24"/>
        </w:rPr>
        <w:t>.1.</w:t>
      </w:r>
      <w:r w:rsidR="0054064B">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E8BEE20" w14:textId="27B1F05D" w:rsidR="00427A90" w:rsidRPr="00DD137F" w:rsidRDefault="00427A90" w:rsidP="00427A90">
      <w:pPr>
        <w:pStyle w:val="BodyText"/>
        <w:spacing w:after="0"/>
        <w:rPr>
          <w:lang w:val="en-US" w:eastAsia="zh-CN"/>
        </w:rPr>
      </w:pPr>
      <w:r w:rsidRPr="00CE5F76">
        <w:rPr>
          <w:lang w:val="en-US" w:eastAsia="zh-CN"/>
        </w:rPr>
        <w:t>At the RAN1#10</w:t>
      </w:r>
      <w:r w:rsidR="002E26A2">
        <w:rPr>
          <w:lang w:val="en-US" w:eastAsia="zh-CN"/>
        </w:rPr>
        <w:t>1</w:t>
      </w:r>
      <w:r w:rsidRPr="00CE5F76">
        <w:rPr>
          <w:lang w:val="en-US" w:eastAsia="zh-CN"/>
        </w:rPr>
        <w:t xml:space="preserve">-e meeting, the following agreements were made for </w:t>
      </w:r>
      <w:r w:rsidRPr="00DD137F">
        <w:rPr>
          <w:lang w:val="en-US" w:eastAsia="zh-CN"/>
        </w:rPr>
        <w:t xml:space="preserve">NR coverage enhancement </w:t>
      </w:r>
      <w:r w:rsidR="00C04140">
        <w:rPr>
          <w:lang w:val="en-US" w:eastAsia="zh-CN"/>
        </w:rPr>
        <w:fldChar w:fldCharType="begin"/>
      </w:r>
      <w:r w:rsidR="00C04140">
        <w:rPr>
          <w:lang w:val="en-US" w:eastAsia="zh-CN"/>
        </w:rPr>
        <w:instrText xml:space="preserve"> REF _Ref46857814 \r \h </w:instrText>
      </w:r>
      <w:r w:rsidR="00C04140">
        <w:rPr>
          <w:lang w:val="en-US" w:eastAsia="zh-CN"/>
        </w:rPr>
      </w:r>
      <w:r w:rsidR="00C04140">
        <w:rPr>
          <w:lang w:val="en-US" w:eastAsia="zh-CN"/>
        </w:rPr>
        <w:fldChar w:fldCharType="separate"/>
      </w:r>
      <w:r w:rsidR="005740D2">
        <w:rPr>
          <w:lang w:val="en-US" w:eastAsia="zh-CN"/>
        </w:rPr>
        <w:t>[1]</w:t>
      </w:r>
      <w:r w:rsidR="00C04140">
        <w:rPr>
          <w:lang w:val="en-US" w:eastAsia="zh-CN"/>
        </w:rPr>
        <w:fldChar w:fldCharType="end"/>
      </w:r>
      <w:r w:rsidRPr="00DD137F">
        <w:rPr>
          <w:lang w:val="en-US" w:eastAsia="zh-CN"/>
        </w:rPr>
        <w:t>:</w:t>
      </w:r>
    </w:p>
    <w:p w14:paraId="70A78DAC" w14:textId="77777777" w:rsidR="00893CBB" w:rsidRPr="00805E26" w:rsidRDefault="00893CBB" w:rsidP="00893CBB">
      <w:pPr>
        <w:overflowPunct/>
        <w:autoSpaceDE/>
        <w:autoSpaceDN/>
        <w:adjustRightInd/>
        <w:spacing w:before="120" w:after="120"/>
        <w:textAlignment w:val="auto"/>
        <w:rPr>
          <w:rFonts w:eastAsia="Batang"/>
          <w:highlight w:val="green"/>
          <w:lang w:val="en-GB" w:eastAsia="x-none"/>
        </w:rPr>
      </w:pPr>
      <w:r w:rsidRPr="00805E26">
        <w:rPr>
          <w:rFonts w:eastAsia="Batang"/>
          <w:highlight w:val="green"/>
          <w:lang w:val="en-GB" w:eastAsia="x-none"/>
        </w:rPr>
        <w:t>Agreements:</w:t>
      </w:r>
    </w:p>
    <w:p w14:paraId="66F303BB" w14:textId="77777777" w:rsidR="00893CBB" w:rsidRPr="00805E26" w:rsidRDefault="00893CBB" w:rsidP="00893CBB">
      <w:pPr>
        <w:numPr>
          <w:ilvl w:val="0"/>
          <w:numId w:val="30"/>
        </w:numPr>
        <w:overflowPunct/>
        <w:autoSpaceDE/>
        <w:autoSpaceDN/>
        <w:adjustRightInd/>
        <w:spacing w:after="0" w:line="240" w:lineRule="exact"/>
        <w:jc w:val="both"/>
        <w:textAlignment w:val="auto"/>
        <w:rPr>
          <w:rFonts w:eastAsia="Batang"/>
          <w:lang w:val="en-GB"/>
        </w:rPr>
      </w:pPr>
      <w:r w:rsidRPr="00805E26">
        <w:rPr>
          <w:rFonts w:eastAsia="Batang"/>
          <w:lang w:val="en-GB"/>
        </w:rPr>
        <w:t>For link level simulation, the packet size of VoIP for FR2 is the same as FR1.</w:t>
      </w:r>
    </w:p>
    <w:p w14:paraId="13E30DB4" w14:textId="77777777" w:rsidR="00893CBB" w:rsidRPr="00805E26" w:rsidRDefault="00893CBB" w:rsidP="00893CBB">
      <w:pPr>
        <w:overflowPunct/>
        <w:autoSpaceDE/>
        <w:autoSpaceDN/>
        <w:adjustRightInd/>
        <w:spacing w:before="120" w:after="120"/>
        <w:textAlignment w:val="auto"/>
        <w:rPr>
          <w:rFonts w:eastAsia="Batang"/>
          <w:highlight w:val="green"/>
          <w:lang w:val="en-GB" w:eastAsia="x-none"/>
        </w:rPr>
      </w:pPr>
      <w:r w:rsidRPr="00805E26">
        <w:rPr>
          <w:rFonts w:eastAsia="Batang"/>
          <w:highlight w:val="green"/>
          <w:lang w:val="en-GB" w:eastAsia="x-none"/>
        </w:rPr>
        <w:t>Agreements:</w:t>
      </w:r>
    </w:p>
    <w:p w14:paraId="08917408" w14:textId="77777777" w:rsidR="00893CBB" w:rsidRPr="00805E26" w:rsidRDefault="00893CBB" w:rsidP="00893CBB">
      <w:pPr>
        <w:numPr>
          <w:ilvl w:val="0"/>
          <w:numId w:val="30"/>
        </w:numPr>
        <w:overflowPunct/>
        <w:autoSpaceDE/>
        <w:autoSpaceDN/>
        <w:adjustRightInd/>
        <w:spacing w:after="0" w:line="240" w:lineRule="exact"/>
        <w:jc w:val="both"/>
        <w:textAlignment w:val="auto"/>
        <w:rPr>
          <w:rFonts w:eastAsia="Batang"/>
          <w:lang w:val="en-GB"/>
        </w:rPr>
      </w:pPr>
      <w:r w:rsidRPr="00805E26">
        <w:rPr>
          <w:rFonts w:eastAsia="Batang"/>
          <w:lang w:val="en-GB"/>
        </w:rPr>
        <w:t>For link level simulation, TBS of Msg3 for FR2 is the same as FR1.</w:t>
      </w:r>
    </w:p>
    <w:p w14:paraId="4F1D0EE1" w14:textId="77777777" w:rsidR="00893CBB" w:rsidRPr="00805E26" w:rsidRDefault="00893CBB" w:rsidP="00893CBB">
      <w:pPr>
        <w:overflowPunct/>
        <w:autoSpaceDE/>
        <w:autoSpaceDN/>
        <w:adjustRightInd/>
        <w:spacing w:before="120" w:after="120"/>
        <w:textAlignment w:val="auto"/>
        <w:rPr>
          <w:rFonts w:eastAsia="Batang"/>
          <w:highlight w:val="green"/>
          <w:lang w:val="en-GB" w:eastAsia="x-none"/>
        </w:rPr>
      </w:pPr>
      <w:r w:rsidRPr="00805E26">
        <w:rPr>
          <w:rFonts w:eastAsia="Batang"/>
          <w:highlight w:val="green"/>
          <w:lang w:val="en-GB" w:eastAsia="x-none"/>
        </w:rPr>
        <w:t>Agreements:</w:t>
      </w:r>
    </w:p>
    <w:p w14:paraId="28D09B84" w14:textId="77777777" w:rsidR="00893CBB" w:rsidRPr="00805E26" w:rsidRDefault="00893CBB" w:rsidP="00893CBB">
      <w:pPr>
        <w:numPr>
          <w:ilvl w:val="0"/>
          <w:numId w:val="30"/>
        </w:numPr>
        <w:overflowPunct/>
        <w:autoSpaceDE/>
        <w:autoSpaceDN/>
        <w:adjustRightInd/>
        <w:spacing w:after="0" w:line="240" w:lineRule="exact"/>
        <w:jc w:val="both"/>
        <w:textAlignment w:val="auto"/>
        <w:rPr>
          <w:rFonts w:eastAsia="Batang"/>
          <w:lang w:val="en-GB"/>
        </w:rPr>
      </w:pPr>
      <w:r w:rsidRPr="00805E26">
        <w:rPr>
          <w:rFonts w:eastAsia="Batang"/>
          <w:lang w:val="en-GB"/>
        </w:rPr>
        <w:t>The evaluation methodology for FR2 is the same as FR1.</w:t>
      </w:r>
    </w:p>
    <w:p w14:paraId="65EADF42" w14:textId="77777777" w:rsidR="00893CBB" w:rsidRPr="00805E26" w:rsidRDefault="00893CBB" w:rsidP="00893CBB">
      <w:pPr>
        <w:overflowPunct/>
        <w:autoSpaceDE/>
        <w:autoSpaceDN/>
        <w:adjustRightInd/>
        <w:spacing w:before="120" w:after="120"/>
        <w:textAlignment w:val="auto"/>
        <w:rPr>
          <w:rFonts w:eastAsia="Batang"/>
          <w:highlight w:val="green"/>
          <w:lang w:val="en-GB" w:eastAsia="x-none"/>
        </w:rPr>
      </w:pPr>
      <w:r w:rsidRPr="00805E26">
        <w:rPr>
          <w:rFonts w:eastAsia="Batang"/>
          <w:highlight w:val="green"/>
          <w:lang w:val="en-GB" w:eastAsia="x-none"/>
        </w:rPr>
        <w:t>Agreements:</w:t>
      </w:r>
    </w:p>
    <w:p w14:paraId="7E83CBAD" w14:textId="16708403" w:rsidR="00893CBB" w:rsidRDefault="00893CBB" w:rsidP="00893CBB">
      <w:pPr>
        <w:numPr>
          <w:ilvl w:val="0"/>
          <w:numId w:val="30"/>
        </w:numPr>
        <w:overflowPunct/>
        <w:autoSpaceDE/>
        <w:autoSpaceDN/>
        <w:adjustRightInd/>
        <w:spacing w:after="0" w:line="240" w:lineRule="exact"/>
        <w:jc w:val="both"/>
        <w:textAlignment w:val="auto"/>
        <w:rPr>
          <w:rFonts w:eastAsia="Batang"/>
          <w:lang w:val="en-GB"/>
        </w:rPr>
      </w:pPr>
      <w:r w:rsidRPr="00805E26">
        <w:rPr>
          <w:rFonts w:eastAsia="Batang"/>
          <w:lang w:val="en-GB"/>
        </w:rPr>
        <w:t>The link budget template for FR2 is the same as FR1.</w:t>
      </w:r>
    </w:p>
    <w:p w14:paraId="623ED738" w14:textId="77777777" w:rsidR="00893CBB" w:rsidRPr="00893CBB" w:rsidRDefault="00893CBB" w:rsidP="00893CBB">
      <w:pPr>
        <w:overflowPunct/>
        <w:autoSpaceDE/>
        <w:autoSpaceDN/>
        <w:adjustRightInd/>
        <w:spacing w:before="120" w:after="120"/>
        <w:textAlignment w:val="auto"/>
        <w:rPr>
          <w:rFonts w:eastAsia="Batang"/>
          <w:highlight w:val="green"/>
          <w:lang w:val="en-GB" w:eastAsia="x-none"/>
        </w:rPr>
      </w:pPr>
      <w:r w:rsidRPr="00893CBB">
        <w:rPr>
          <w:rFonts w:eastAsia="Batang"/>
          <w:highlight w:val="green"/>
          <w:lang w:val="en-GB" w:eastAsia="x-none"/>
        </w:rPr>
        <w:t>Agreements:</w:t>
      </w:r>
    </w:p>
    <w:p w14:paraId="1FD357FC" w14:textId="77777777" w:rsidR="00893CBB" w:rsidRPr="00893CBB" w:rsidRDefault="00893CBB" w:rsidP="00893CBB">
      <w:pPr>
        <w:numPr>
          <w:ilvl w:val="0"/>
          <w:numId w:val="31"/>
        </w:numPr>
        <w:overflowPunct/>
        <w:autoSpaceDE/>
        <w:autoSpaceDN/>
        <w:adjustRightInd/>
        <w:spacing w:after="0"/>
        <w:contextualSpacing/>
        <w:jc w:val="both"/>
        <w:textAlignment w:val="auto"/>
        <w:rPr>
          <w:rFonts w:eastAsia="Batang"/>
          <w:lang w:val="en-GB" w:eastAsia="x-none"/>
        </w:rPr>
      </w:pPr>
      <w:r w:rsidRPr="00893CBB">
        <w:rPr>
          <w:rFonts w:eastAsia="Batang"/>
          <w:lang w:val="en-GB" w:eastAsia="x-none"/>
        </w:rPr>
        <w:t>Adopt the following target data rates for eMBB performance evaluation for FR2.</w:t>
      </w:r>
    </w:p>
    <w:p w14:paraId="09E333D2" w14:textId="77777777" w:rsidR="00893CBB" w:rsidRPr="00893CBB" w:rsidRDefault="00893CBB" w:rsidP="00893CBB">
      <w:pPr>
        <w:numPr>
          <w:ilvl w:val="0"/>
          <w:numId w:val="32"/>
        </w:numPr>
        <w:overflowPunct/>
        <w:autoSpaceDE/>
        <w:autoSpaceDN/>
        <w:adjustRightInd/>
        <w:spacing w:after="0"/>
        <w:jc w:val="both"/>
        <w:textAlignment w:val="auto"/>
        <w:rPr>
          <w:rFonts w:eastAsia="DengXian"/>
          <w:lang w:val="en-GB"/>
        </w:rPr>
      </w:pPr>
      <w:r w:rsidRPr="00893CBB">
        <w:rPr>
          <w:rFonts w:eastAsia="Batang"/>
          <w:lang w:val="en-GB"/>
        </w:rPr>
        <w:t xml:space="preserve">Indoor: DL: 25Mbps, UL:5Mbps </w:t>
      </w:r>
    </w:p>
    <w:p w14:paraId="6C47A786" w14:textId="77777777" w:rsidR="00893CBB" w:rsidRPr="00893CBB" w:rsidRDefault="00893CBB" w:rsidP="00893CBB">
      <w:pPr>
        <w:numPr>
          <w:ilvl w:val="0"/>
          <w:numId w:val="32"/>
        </w:numPr>
        <w:overflowPunct/>
        <w:autoSpaceDE/>
        <w:autoSpaceDN/>
        <w:adjustRightInd/>
        <w:spacing w:after="0"/>
        <w:jc w:val="both"/>
        <w:textAlignment w:val="auto"/>
        <w:rPr>
          <w:rFonts w:eastAsia="Batang"/>
          <w:lang w:val="en-GB"/>
        </w:rPr>
      </w:pPr>
      <w:r w:rsidRPr="00893CBB">
        <w:rPr>
          <w:rFonts w:eastAsia="Batang"/>
          <w:lang w:val="en-GB"/>
        </w:rPr>
        <w:t>Urban: DL: 25Mbps, UL: 5Mbps</w:t>
      </w:r>
    </w:p>
    <w:p w14:paraId="13F2AE47" w14:textId="77777777" w:rsidR="00893CBB" w:rsidRPr="00893CBB" w:rsidRDefault="00893CBB" w:rsidP="00893CBB">
      <w:pPr>
        <w:numPr>
          <w:ilvl w:val="0"/>
          <w:numId w:val="32"/>
        </w:numPr>
        <w:overflowPunct/>
        <w:autoSpaceDE/>
        <w:autoSpaceDN/>
        <w:adjustRightInd/>
        <w:spacing w:after="0"/>
        <w:jc w:val="both"/>
        <w:textAlignment w:val="auto"/>
        <w:rPr>
          <w:rFonts w:eastAsia="Batang"/>
          <w:lang w:val="en-GB"/>
        </w:rPr>
      </w:pPr>
      <w:r w:rsidRPr="00893CBB">
        <w:rPr>
          <w:rFonts w:eastAsia="Batang"/>
          <w:lang w:val="en-GB"/>
        </w:rPr>
        <w:t>Suburban: FFS: (DL: 1Mbps, UL: 50kbps)</w:t>
      </w:r>
    </w:p>
    <w:p w14:paraId="60C8CF4C" w14:textId="77777777" w:rsidR="00893CBB" w:rsidRPr="00893CBB" w:rsidRDefault="00893CBB" w:rsidP="00893CBB">
      <w:pPr>
        <w:overflowPunct/>
        <w:autoSpaceDE/>
        <w:autoSpaceDN/>
        <w:adjustRightInd/>
        <w:spacing w:before="120" w:after="120"/>
        <w:textAlignment w:val="auto"/>
        <w:rPr>
          <w:rFonts w:eastAsia="Batang"/>
          <w:highlight w:val="green"/>
          <w:lang w:val="en-GB" w:eastAsia="x-none"/>
        </w:rPr>
      </w:pPr>
      <w:r w:rsidRPr="00893CBB">
        <w:rPr>
          <w:rFonts w:eastAsia="Batang"/>
          <w:highlight w:val="green"/>
          <w:lang w:val="en-GB" w:eastAsia="x-none"/>
        </w:rPr>
        <w:t>Agreements:</w:t>
      </w:r>
    </w:p>
    <w:p w14:paraId="12C5782B" w14:textId="77777777" w:rsidR="00893CBB" w:rsidRPr="00893CBB" w:rsidRDefault="00893CBB" w:rsidP="00893CBB">
      <w:pPr>
        <w:numPr>
          <w:ilvl w:val="0"/>
          <w:numId w:val="35"/>
        </w:numPr>
        <w:overflowPunct/>
        <w:autoSpaceDE/>
        <w:autoSpaceDN/>
        <w:adjustRightInd/>
        <w:spacing w:after="0"/>
        <w:ind w:hanging="418"/>
        <w:contextualSpacing/>
        <w:jc w:val="both"/>
        <w:textAlignment w:val="auto"/>
        <w:rPr>
          <w:rFonts w:eastAsia="Batang"/>
          <w:lang w:val="en-GB" w:eastAsia="x-none"/>
        </w:rPr>
      </w:pPr>
      <w:r w:rsidRPr="00893CBB">
        <w:rPr>
          <w:rFonts w:eastAsia="Batang"/>
          <w:lang w:val="en-GB" w:eastAsia="x-none"/>
        </w:rPr>
        <w:t xml:space="preserve">For link level simulation, for SSB, PDCCH, </w:t>
      </w:r>
      <w:r w:rsidRPr="00893CBB">
        <w:rPr>
          <w:rFonts w:eastAsia="Batang"/>
          <w:u w:val="single"/>
          <w:lang w:val="en-GB" w:eastAsia="x-none"/>
        </w:rPr>
        <w:t>PDSCH and</w:t>
      </w:r>
      <w:r w:rsidRPr="00893CBB">
        <w:rPr>
          <w:rFonts w:eastAsia="Batang"/>
          <w:lang w:val="en-GB" w:eastAsia="x-none"/>
        </w:rPr>
        <w:t xml:space="preserve"> PDCCH of Msg.2, PDSCH of Msg.4 for FR2.</w:t>
      </w:r>
    </w:p>
    <w:p w14:paraId="3C9FD021" w14:textId="77777777" w:rsidR="00893CBB" w:rsidRPr="00893CBB" w:rsidRDefault="00893CBB" w:rsidP="00893CBB">
      <w:pPr>
        <w:numPr>
          <w:ilvl w:val="1"/>
          <w:numId w:val="34"/>
        </w:numPr>
        <w:overflowPunct/>
        <w:autoSpaceDE/>
        <w:autoSpaceDN/>
        <w:adjustRightInd/>
        <w:spacing w:after="0"/>
        <w:ind w:hanging="418"/>
        <w:jc w:val="both"/>
        <w:textAlignment w:val="auto"/>
        <w:rPr>
          <w:rFonts w:eastAsia="DengXian"/>
          <w:lang w:val="en-GB" w:eastAsia="x-none"/>
        </w:rPr>
      </w:pPr>
      <w:r w:rsidRPr="00893CBB">
        <w:rPr>
          <w:lang w:val="en-GB" w:eastAsia="x-none"/>
        </w:rPr>
        <w:t>Reuse following simulation assumptions for PDSCH</w:t>
      </w:r>
    </w:p>
    <w:p w14:paraId="5A0058E7" w14:textId="77777777" w:rsidR="00893CBB" w:rsidRPr="00893CBB" w:rsidRDefault="00893CBB" w:rsidP="00893CBB">
      <w:pPr>
        <w:numPr>
          <w:ilvl w:val="2"/>
          <w:numId w:val="33"/>
        </w:numPr>
        <w:overflowPunct/>
        <w:autoSpaceDE/>
        <w:autoSpaceDN/>
        <w:adjustRightInd/>
        <w:spacing w:after="0"/>
        <w:ind w:hanging="418"/>
        <w:jc w:val="both"/>
        <w:textAlignment w:val="auto"/>
        <w:rPr>
          <w:lang w:eastAsia="zh-CN"/>
        </w:rPr>
      </w:pPr>
      <w:r w:rsidRPr="00893CBB">
        <w:rPr>
          <w:lang w:eastAsia="zh-CN"/>
        </w:rPr>
        <w:t>Scenario and frequency, frame structure, SCS, channel model, delay spread, UE velocity, number of antenna elements and TxRUs for BS, number of UE Tx/Rx chains and UE antenna elements.</w:t>
      </w:r>
    </w:p>
    <w:p w14:paraId="5A5F8ABB" w14:textId="77777777" w:rsidR="00893CBB" w:rsidRPr="00893CBB" w:rsidRDefault="00893CBB" w:rsidP="00893CBB">
      <w:pPr>
        <w:numPr>
          <w:ilvl w:val="0"/>
          <w:numId w:val="36"/>
        </w:numPr>
        <w:overflowPunct/>
        <w:autoSpaceDE/>
        <w:autoSpaceDN/>
        <w:adjustRightInd/>
        <w:spacing w:after="0"/>
        <w:ind w:hanging="418"/>
        <w:contextualSpacing/>
        <w:jc w:val="both"/>
        <w:textAlignment w:val="auto"/>
        <w:rPr>
          <w:rFonts w:eastAsia="Batang"/>
          <w:lang w:val="en-GB" w:eastAsia="x-none"/>
        </w:rPr>
      </w:pPr>
      <w:r w:rsidRPr="00893CBB">
        <w:rPr>
          <w:rFonts w:eastAsia="Batang"/>
          <w:lang w:val="en-GB" w:eastAsia="x-none"/>
        </w:rPr>
        <w:t>For link level simulation, for PUCCH, PRACH and Msg.3 for FR2.</w:t>
      </w:r>
    </w:p>
    <w:p w14:paraId="1E5A0898" w14:textId="77777777" w:rsidR="00893CBB" w:rsidRPr="00893CBB" w:rsidRDefault="00893CBB" w:rsidP="00893CBB">
      <w:pPr>
        <w:numPr>
          <w:ilvl w:val="1"/>
          <w:numId w:val="34"/>
        </w:numPr>
        <w:overflowPunct/>
        <w:autoSpaceDE/>
        <w:autoSpaceDN/>
        <w:adjustRightInd/>
        <w:spacing w:after="0"/>
        <w:ind w:hanging="418"/>
        <w:jc w:val="both"/>
        <w:textAlignment w:val="auto"/>
        <w:rPr>
          <w:rFonts w:eastAsia="DengXian"/>
          <w:lang w:val="en-GB" w:eastAsia="x-none"/>
        </w:rPr>
      </w:pPr>
      <w:r w:rsidRPr="00893CBB">
        <w:rPr>
          <w:lang w:val="en-GB" w:eastAsia="x-none"/>
        </w:rPr>
        <w:t>Reuse following simulation assumptions for PUSCH</w:t>
      </w:r>
    </w:p>
    <w:p w14:paraId="7F086ED4" w14:textId="77777777" w:rsidR="00893CBB" w:rsidRPr="00893CBB" w:rsidRDefault="00893CBB" w:rsidP="00893CBB">
      <w:pPr>
        <w:numPr>
          <w:ilvl w:val="2"/>
          <w:numId w:val="33"/>
        </w:numPr>
        <w:overflowPunct/>
        <w:autoSpaceDE/>
        <w:autoSpaceDN/>
        <w:adjustRightInd/>
        <w:spacing w:after="0"/>
        <w:ind w:hanging="418"/>
        <w:jc w:val="both"/>
        <w:textAlignment w:val="auto"/>
        <w:rPr>
          <w:lang w:eastAsia="zh-CN"/>
        </w:rPr>
      </w:pPr>
      <w:r w:rsidRPr="00893CBB">
        <w:rPr>
          <w:lang w:eastAsia="zh-CN"/>
        </w:rPr>
        <w:t>Scenario and frequency, frame structure, channel model, delay spread, UE velocity, number of antenna elements and TxRUs for BS, number of UE antenna elements for PUSCH.</w:t>
      </w:r>
    </w:p>
    <w:p w14:paraId="0190C364" w14:textId="77777777" w:rsidR="00893CBB" w:rsidRPr="00893CBB" w:rsidRDefault="00893CBB" w:rsidP="00893CBB">
      <w:pPr>
        <w:numPr>
          <w:ilvl w:val="1"/>
          <w:numId w:val="34"/>
        </w:numPr>
        <w:overflowPunct/>
        <w:autoSpaceDE/>
        <w:autoSpaceDN/>
        <w:adjustRightInd/>
        <w:spacing w:after="0"/>
        <w:ind w:hanging="418"/>
        <w:jc w:val="both"/>
        <w:textAlignment w:val="auto"/>
        <w:rPr>
          <w:lang w:val="en-GB" w:eastAsia="x-none"/>
        </w:rPr>
      </w:pPr>
      <w:r w:rsidRPr="00893CBB">
        <w:rPr>
          <w:lang w:val="en-GB" w:eastAsia="x-none"/>
        </w:rPr>
        <w:t>For PRACH and Msg.3, reuse number of UE Tx chains for PUSCH.</w:t>
      </w:r>
    </w:p>
    <w:p w14:paraId="29A476EC" w14:textId="77777777" w:rsidR="00893CBB" w:rsidRPr="00893CBB" w:rsidRDefault="00893CBB" w:rsidP="00893CBB">
      <w:pPr>
        <w:numPr>
          <w:ilvl w:val="1"/>
          <w:numId w:val="34"/>
        </w:numPr>
        <w:overflowPunct/>
        <w:autoSpaceDE/>
        <w:autoSpaceDN/>
        <w:adjustRightInd/>
        <w:spacing w:after="0"/>
        <w:ind w:hanging="418"/>
        <w:jc w:val="both"/>
        <w:textAlignment w:val="auto"/>
        <w:rPr>
          <w:lang w:val="en-GB" w:eastAsia="x-none"/>
        </w:rPr>
      </w:pPr>
      <w:r w:rsidRPr="00893CBB">
        <w:rPr>
          <w:lang w:val="en-GB" w:eastAsia="x-none"/>
        </w:rPr>
        <w:t>For PUCCH, reuse SCS for PUSCH.</w:t>
      </w:r>
    </w:p>
    <w:p w14:paraId="2572F9EE" w14:textId="77777777" w:rsidR="00893CBB" w:rsidRPr="00893CBB" w:rsidRDefault="00893CBB" w:rsidP="00893CBB">
      <w:pPr>
        <w:numPr>
          <w:ilvl w:val="1"/>
          <w:numId w:val="34"/>
        </w:numPr>
        <w:overflowPunct/>
        <w:autoSpaceDE/>
        <w:autoSpaceDN/>
        <w:adjustRightInd/>
        <w:spacing w:after="0"/>
        <w:ind w:hanging="418"/>
        <w:jc w:val="both"/>
        <w:textAlignment w:val="auto"/>
        <w:rPr>
          <w:lang w:val="en-GB" w:eastAsia="x-none"/>
        </w:rPr>
      </w:pPr>
      <w:r w:rsidRPr="00893CBB">
        <w:rPr>
          <w:lang w:val="en-GB" w:eastAsia="x-none"/>
        </w:rPr>
        <w:t>For Msg.3, reuse SCS, HARQ configuration, frequency hopping for PUSCH.</w:t>
      </w:r>
    </w:p>
    <w:p w14:paraId="0C5AADA4" w14:textId="0DC412CC" w:rsidR="00893CBB" w:rsidRDefault="00893CBB" w:rsidP="00893CBB">
      <w:pPr>
        <w:overflowPunct/>
        <w:autoSpaceDE/>
        <w:autoSpaceDN/>
        <w:adjustRightInd/>
        <w:spacing w:after="0" w:line="240" w:lineRule="exact"/>
        <w:jc w:val="both"/>
        <w:textAlignment w:val="auto"/>
        <w:rPr>
          <w:rFonts w:eastAsia="Batang"/>
          <w:lang w:val="en-GB"/>
        </w:rPr>
      </w:pPr>
    </w:p>
    <w:p w14:paraId="5AE00C41" w14:textId="393D4B8A" w:rsidR="00323FE8" w:rsidRDefault="00C04140" w:rsidP="00E63E74">
      <w:pPr>
        <w:pStyle w:val="BodyText"/>
        <w:spacing w:before="120" w:after="360"/>
        <w:rPr>
          <w:lang w:val="en-US" w:eastAsia="zh-CN"/>
        </w:rPr>
      </w:pPr>
      <w:r w:rsidRPr="00DD137F">
        <w:rPr>
          <w:lang w:val="en-US" w:eastAsia="zh-CN"/>
        </w:rPr>
        <w:t>In th</w:t>
      </w:r>
      <w:r w:rsidR="00712A61">
        <w:rPr>
          <w:lang w:val="en-US" w:eastAsia="zh-CN"/>
        </w:rPr>
        <w:t>is</w:t>
      </w:r>
      <w:r w:rsidRPr="00DD137F">
        <w:rPr>
          <w:lang w:val="en-US" w:eastAsia="zh-CN"/>
        </w:rPr>
        <w:t xml:space="preserve"> contribution, we discuss baseline coverage performance for FR</w:t>
      </w:r>
      <w:r w:rsidR="00712A61">
        <w:rPr>
          <w:lang w:val="en-US" w:eastAsia="zh-CN"/>
        </w:rPr>
        <w:t>2</w:t>
      </w:r>
      <w:r w:rsidRPr="00DD137F">
        <w:rPr>
          <w:lang w:val="en-US" w:eastAsia="zh-CN"/>
        </w:rPr>
        <w:t xml:space="preserve">, with primary focus on </w:t>
      </w:r>
      <w:r>
        <w:rPr>
          <w:lang w:val="en-US" w:eastAsia="zh-CN"/>
        </w:rPr>
        <w:t>performance metric for coverage analysis and link budget analysis</w:t>
      </w:r>
      <w:r w:rsidRPr="00DD137F">
        <w:rPr>
          <w:lang w:val="en-US" w:eastAsia="zh-CN"/>
        </w:rPr>
        <w:t xml:space="preserve"> for various DL/UL physical channels. Our view on baseline coverage performance for FR</w:t>
      </w:r>
      <w:r w:rsidR="00D661A5">
        <w:rPr>
          <w:lang w:val="en-US" w:eastAsia="zh-CN"/>
        </w:rPr>
        <w:t>1</w:t>
      </w:r>
      <w:r w:rsidRPr="00DD137F">
        <w:rPr>
          <w:lang w:val="en-US" w:eastAsia="zh-CN"/>
        </w:rPr>
        <w:t xml:space="preserve"> is described in our companion contributions </w:t>
      </w:r>
      <w:r w:rsidRPr="00DD137F">
        <w:rPr>
          <w:highlight w:val="yellow"/>
          <w:lang w:val="en-US" w:eastAsia="zh-CN"/>
        </w:rPr>
        <w:fldChar w:fldCharType="begin"/>
      </w:r>
      <w:r w:rsidRPr="00DD137F">
        <w:rPr>
          <w:lang w:val="en-US" w:eastAsia="zh-CN"/>
        </w:rPr>
        <w:instrText xml:space="preserve"> REF _Ref30840956 \r \h </w:instrText>
      </w:r>
      <w:r w:rsidRPr="00DD137F">
        <w:rPr>
          <w:highlight w:val="yellow"/>
          <w:lang w:val="en-US" w:eastAsia="zh-CN"/>
        </w:rPr>
      </w:r>
      <w:r w:rsidRPr="00DD137F">
        <w:rPr>
          <w:highlight w:val="yellow"/>
          <w:lang w:val="en-US" w:eastAsia="zh-CN"/>
        </w:rPr>
        <w:fldChar w:fldCharType="separate"/>
      </w:r>
      <w:r w:rsidR="005740D2">
        <w:rPr>
          <w:lang w:val="en-US" w:eastAsia="zh-CN"/>
        </w:rPr>
        <w:t>[2]</w:t>
      </w:r>
      <w:r w:rsidRPr="00DD137F">
        <w:rPr>
          <w:highlight w:val="yellow"/>
          <w:lang w:val="en-US" w:eastAsia="zh-CN"/>
        </w:rPr>
        <w:fldChar w:fldCharType="end"/>
      </w:r>
      <w:r>
        <w:rPr>
          <w:lang w:val="en-US" w:eastAsia="zh-CN"/>
        </w:rPr>
        <w:t>.</w:t>
      </w:r>
      <w:r w:rsidR="00200EA8">
        <w:rPr>
          <w:lang w:val="en-US" w:eastAsia="zh-CN"/>
        </w:rPr>
        <w:t xml:space="preserve"> </w:t>
      </w:r>
      <w:r w:rsidR="00AB4926" w:rsidRPr="00A203E6">
        <w:rPr>
          <w:lang w:val="en-US" w:eastAsia="zh-CN"/>
        </w:rPr>
        <w:t>In addition, our views on coverage enhancement for PUSCH</w:t>
      </w:r>
      <w:r w:rsidR="00AB4926">
        <w:rPr>
          <w:lang w:val="en-US" w:eastAsia="zh-CN"/>
        </w:rPr>
        <w:t>, PUCCH</w:t>
      </w:r>
      <w:r w:rsidR="00AB4926" w:rsidRPr="00A203E6">
        <w:rPr>
          <w:lang w:val="en-US" w:eastAsia="zh-CN"/>
        </w:rPr>
        <w:t xml:space="preserve"> and other physical channels are described in our companion contributions </w:t>
      </w:r>
      <w:r w:rsidR="00AB4926">
        <w:rPr>
          <w:lang w:val="en-US" w:eastAsia="zh-CN"/>
        </w:rPr>
        <w:fldChar w:fldCharType="begin"/>
      </w:r>
      <w:r w:rsidR="00AB4926">
        <w:rPr>
          <w:lang w:val="en-US" w:eastAsia="zh-CN"/>
        </w:rPr>
        <w:instrText xml:space="preserve"> REF _Ref40260789 \r \h </w:instrText>
      </w:r>
      <w:r w:rsidR="00AB4926">
        <w:rPr>
          <w:lang w:val="en-US" w:eastAsia="zh-CN"/>
        </w:rPr>
      </w:r>
      <w:r w:rsidR="00AB4926">
        <w:rPr>
          <w:lang w:val="en-US" w:eastAsia="zh-CN"/>
        </w:rPr>
        <w:fldChar w:fldCharType="separate"/>
      </w:r>
      <w:r w:rsidR="005740D2">
        <w:rPr>
          <w:lang w:val="en-US" w:eastAsia="zh-CN"/>
        </w:rPr>
        <w:t>[3]</w:t>
      </w:r>
      <w:r w:rsidR="00AB4926">
        <w:rPr>
          <w:lang w:val="en-US" w:eastAsia="zh-CN"/>
        </w:rPr>
        <w:fldChar w:fldCharType="end"/>
      </w:r>
      <w:r w:rsidR="00AB4926">
        <w:rPr>
          <w:lang w:val="en-US" w:eastAsia="zh-CN"/>
        </w:rPr>
        <w:t xml:space="preserve">, </w:t>
      </w:r>
      <w:r w:rsidR="005E76BF">
        <w:rPr>
          <w:lang w:val="en-US" w:eastAsia="zh-CN"/>
        </w:rPr>
        <w:fldChar w:fldCharType="begin"/>
      </w:r>
      <w:r w:rsidR="005E76BF">
        <w:rPr>
          <w:lang w:val="en-US" w:eastAsia="zh-CN"/>
        </w:rPr>
        <w:instrText xml:space="preserve"> REF _Ref47531985 \r \h </w:instrText>
      </w:r>
      <w:r w:rsidR="005E76BF">
        <w:rPr>
          <w:lang w:val="en-US" w:eastAsia="zh-CN"/>
        </w:rPr>
      </w:r>
      <w:r w:rsidR="005E76BF">
        <w:rPr>
          <w:lang w:val="en-US" w:eastAsia="zh-CN"/>
        </w:rPr>
        <w:fldChar w:fldCharType="separate"/>
      </w:r>
      <w:r w:rsidR="005740D2">
        <w:rPr>
          <w:lang w:val="en-US" w:eastAsia="zh-CN"/>
        </w:rPr>
        <w:t>[4]</w:t>
      </w:r>
      <w:r w:rsidR="005E76BF">
        <w:rPr>
          <w:lang w:val="en-US" w:eastAsia="zh-CN"/>
        </w:rPr>
        <w:fldChar w:fldCharType="end"/>
      </w:r>
      <w:r w:rsidR="005E76BF">
        <w:rPr>
          <w:lang w:val="en-US" w:eastAsia="zh-CN"/>
        </w:rPr>
        <w:t xml:space="preserve"> </w:t>
      </w:r>
      <w:r w:rsidR="00AB4926">
        <w:rPr>
          <w:lang w:val="en-US" w:eastAsia="zh-CN"/>
        </w:rPr>
        <w:t xml:space="preserve">and </w:t>
      </w:r>
      <w:r w:rsidR="00AB4926">
        <w:rPr>
          <w:lang w:val="en-US" w:eastAsia="zh-CN"/>
        </w:rPr>
        <w:fldChar w:fldCharType="begin"/>
      </w:r>
      <w:r w:rsidR="00AB4926">
        <w:rPr>
          <w:lang w:val="en-US" w:eastAsia="zh-CN"/>
        </w:rPr>
        <w:instrText xml:space="preserve"> REF _Ref47365993 \r \h </w:instrText>
      </w:r>
      <w:r w:rsidR="00AB4926">
        <w:rPr>
          <w:lang w:val="en-US" w:eastAsia="zh-CN"/>
        </w:rPr>
      </w:r>
      <w:r w:rsidR="00AB4926">
        <w:rPr>
          <w:lang w:val="en-US" w:eastAsia="zh-CN"/>
        </w:rPr>
        <w:fldChar w:fldCharType="separate"/>
      </w:r>
      <w:r w:rsidR="005740D2">
        <w:rPr>
          <w:lang w:val="en-US" w:eastAsia="zh-CN"/>
        </w:rPr>
        <w:t>[5]</w:t>
      </w:r>
      <w:r w:rsidR="00AB4926">
        <w:rPr>
          <w:lang w:val="en-US" w:eastAsia="zh-CN"/>
        </w:rPr>
        <w:fldChar w:fldCharType="end"/>
      </w:r>
      <w:r w:rsidR="00AB4926" w:rsidRPr="00A203E6">
        <w:rPr>
          <w:lang w:val="en-US" w:eastAsia="zh-CN"/>
        </w:rPr>
        <w:t>, respectively</w:t>
      </w:r>
      <w:r w:rsidR="001A4267">
        <w:rPr>
          <w:lang w:val="en-US" w:eastAsia="zh-CN"/>
        </w:rPr>
        <w:t>.</w:t>
      </w:r>
    </w:p>
    <w:p w14:paraId="704D8B49" w14:textId="77777777" w:rsidR="006E38D8" w:rsidRDefault="006E38D8" w:rsidP="006E38D8">
      <w:pPr>
        <w:pStyle w:val="Heading1"/>
        <w:rPr>
          <w:lang w:val="en-US"/>
        </w:rPr>
      </w:pPr>
      <w:r>
        <w:rPr>
          <w:lang w:val="en-US"/>
        </w:rPr>
        <w:lastRenderedPageBreak/>
        <w:t>Performance metric for coverage analysis</w:t>
      </w:r>
    </w:p>
    <w:p w14:paraId="2E21A72D" w14:textId="14DB07CC" w:rsidR="00361E9C" w:rsidRDefault="00361E9C" w:rsidP="00533CF4">
      <w:pPr>
        <w:spacing w:after="120"/>
        <w:jc w:val="both"/>
      </w:pPr>
      <w:r>
        <w:rPr>
          <w:lang w:eastAsia="zh-CN"/>
        </w:rPr>
        <w:t xml:space="preserve">At the RAN1#101 e-meeting, it was agreed that the </w:t>
      </w:r>
      <w:r w:rsidRPr="004163C8">
        <w:t>basic evaluation methodology is based on link-level simulation for FR1</w:t>
      </w:r>
      <w:r>
        <w:t xml:space="preserve">. Further, </w:t>
      </w:r>
      <w:r w:rsidRPr="00635B91">
        <w:t>baseline performance can be determined based on required SINR for physical channels under target scenarios and service/reliability requirements and link budget template</w:t>
      </w:r>
      <w:r>
        <w:t xml:space="preserve"> </w:t>
      </w:r>
      <w:r w:rsidR="00665A01">
        <w:fldChar w:fldCharType="begin"/>
      </w:r>
      <w:r w:rsidR="00665A01">
        <w:instrText xml:space="preserve"> REF _Ref46857814 \r \h </w:instrText>
      </w:r>
      <w:r w:rsidR="00665A01">
        <w:fldChar w:fldCharType="separate"/>
      </w:r>
      <w:r w:rsidR="005740D2">
        <w:t>[1]</w:t>
      </w:r>
      <w:r w:rsidR="00665A01">
        <w:fldChar w:fldCharType="end"/>
      </w:r>
      <w:r>
        <w:t xml:space="preserve">. </w:t>
      </w:r>
    </w:p>
    <w:p w14:paraId="2FD7690F" w14:textId="2E699FD8" w:rsidR="00361E9C" w:rsidRDefault="00361E9C" w:rsidP="00533CF4">
      <w:pPr>
        <w:spacing w:after="120"/>
        <w:jc w:val="both"/>
        <w:rPr>
          <w:lang w:eastAsia="zh-CN"/>
        </w:rPr>
      </w:pPr>
      <w:r>
        <w:t xml:space="preserve">Several options were discussed in the </w:t>
      </w:r>
      <w:r>
        <w:rPr>
          <w:lang w:eastAsia="zh-CN"/>
        </w:rPr>
        <w:t>RAN1#101 e-meeting regarding the performance metric for coverage analysis. More specifically, it can be based on either maximum path-loss (MPL) as defined for IMT-2020</w:t>
      </w:r>
      <w:r w:rsidR="00DD632F">
        <w:rPr>
          <w:lang w:eastAsia="zh-CN"/>
        </w:rPr>
        <w:t xml:space="preserve"> </w:t>
      </w:r>
      <w:r>
        <w:rPr>
          <w:lang w:eastAsia="zh-CN"/>
        </w:rPr>
        <w:t>self-evaluation or maximum coupling loss (MCL) in TR</w:t>
      </w:r>
      <w:r w:rsidRPr="007771B5">
        <w:rPr>
          <w:lang w:eastAsia="zh-CN"/>
        </w:rPr>
        <w:t>36.824</w:t>
      </w:r>
      <w:r>
        <w:rPr>
          <w:lang w:eastAsia="zh-CN"/>
        </w:rPr>
        <w:t>. Note that MCL is a simplified performance metric, without considering certain fading and penetration margins. On the contrary, when appropriate parameters are selected, MPL can be directly translated to the cell coverage, i.e., how far a physical channel can reach within a cell. For these two options, one of most important factors is whether the parameters including fading and penetration margin can truly reflect the deployment scenario and environment.</w:t>
      </w:r>
    </w:p>
    <w:p w14:paraId="7177163E" w14:textId="5C253FFB" w:rsidR="00783F47" w:rsidRDefault="00BA6A02" w:rsidP="00533CF4">
      <w:pPr>
        <w:spacing w:after="120"/>
        <w:jc w:val="both"/>
        <w:rPr>
          <w:lang w:eastAsia="zh-CN"/>
        </w:rPr>
      </w:pPr>
      <w:r>
        <w:rPr>
          <w:lang w:eastAsia="zh-CN"/>
        </w:rPr>
        <w:t xml:space="preserve">Unlike FR1, link budget template from IMT-2020 self-evaluation was not defined for FR2. In this case, some of the parameters and values </w:t>
      </w:r>
      <w:r w:rsidR="000C0800">
        <w:rPr>
          <w:lang w:eastAsia="zh-CN"/>
        </w:rPr>
        <w:t xml:space="preserve">including path-loss model </w:t>
      </w:r>
      <w:r>
        <w:rPr>
          <w:lang w:eastAsia="zh-CN"/>
        </w:rPr>
        <w:t xml:space="preserve">may need to be first agreed in RAN1 in order to conduct meaningful study for link budget analysis in FR2. </w:t>
      </w:r>
      <w:r w:rsidR="000C3B88">
        <w:rPr>
          <w:lang w:eastAsia="zh-CN"/>
        </w:rPr>
        <w:t xml:space="preserve">Further, </w:t>
      </w:r>
      <w:r w:rsidR="000C3B88" w:rsidRPr="000C3B88">
        <w:rPr>
          <w:lang w:eastAsia="zh-CN"/>
        </w:rPr>
        <w:t>given that MCL can be straightforwardly calculated based on the link budget template, e.g., adding two rows for MCL calculation for data and control channels, as suggested in the email discussion, both MPL and MCL can be considered as performance metric for link budget analysis for FR</w:t>
      </w:r>
      <w:r w:rsidR="00837944">
        <w:rPr>
          <w:lang w:eastAsia="zh-CN"/>
        </w:rPr>
        <w:t>2</w:t>
      </w:r>
      <w:r w:rsidR="000C3B88" w:rsidRPr="000C3B88">
        <w:rPr>
          <w:lang w:eastAsia="zh-CN"/>
        </w:rPr>
        <w:t>.</w:t>
      </w:r>
    </w:p>
    <w:p w14:paraId="39393183" w14:textId="68D78844" w:rsidR="005740D2" w:rsidRDefault="005740D2" w:rsidP="005740D2">
      <w:pPr>
        <w:spacing w:after="120"/>
        <w:jc w:val="both"/>
        <w:rPr>
          <w:lang w:eastAsia="zh-CN"/>
        </w:rPr>
      </w:pPr>
      <w:r>
        <w:rPr>
          <w:lang w:eastAsia="zh-CN"/>
        </w:rPr>
        <w:fldChar w:fldCharType="begin"/>
      </w:r>
      <w:r>
        <w:rPr>
          <w:lang w:eastAsia="zh-CN"/>
        </w:rPr>
        <w:instrText xml:space="preserve"> REF _Ref47475634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illustrates MCL calculation based on link budget template from IMT-2020 self-evaluation. Note that in the MCL calculation, transmitter and receiver array gains can be included when TDL channel model is used for link level simulation. This can help reflect the antenna gain in practical deployment scenarios. </w:t>
      </w:r>
    </w:p>
    <w:p w14:paraId="622D3B51" w14:textId="5C9E81D9" w:rsidR="005740D2" w:rsidRDefault="005740D2" w:rsidP="005740D2">
      <w:pPr>
        <w:pStyle w:val="Caption"/>
        <w:keepNext/>
        <w:spacing w:before="240"/>
        <w:jc w:val="center"/>
      </w:pPr>
      <w:bookmarkStart w:id="1" w:name="_Ref47475634"/>
      <w:r>
        <w:t xml:space="preserve">Table </w:t>
      </w:r>
      <w:r w:rsidR="0077786C">
        <w:fldChar w:fldCharType="begin"/>
      </w:r>
      <w:r w:rsidR="0077786C">
        <w:instrText xml:space="preserve"> SEQ Table \* ARABIC </w:instrText>
      </w:r>
      <w:r w:rsidR="0077786C">
        <w:fldChar w:fldCharType="separate"/>
      </w:r>
      <w:r>
        <w:rPr>
          <w:noProof/>
        </w:rPr>
        <w:t>1</w:t>
      </w:r>
      <w:r w:rsidR="0077786C">
        <w:rPr>
          <w:noProof/>
        </w:rPr>
        <w:fldChar w:fldCharType="end"/>
      </w:r>
      <w:bookmarkEnd w:id="1"/>
      <w:r>
        <w:t>. MCL calculation in link budget template</w:t>
      </w:r>
    </w:p>
    <w:tbl>
      <w:tblPr>
        <w:tblW w:w="7023" w:type="dxa"/>
        <w:tblInd w:w="1465" w:type="dxa"/>
        <w:tblLook w:val="04A0" w:firstRow="1" w:lastRow="0" w:firstColumn="1" w:lastColumn="0" w:noHBand="0" w:noVBand="1"/>
      </w:tblPr>
      <w:tblGrid>
        <w:gridCol w:w="7023"/>
      </w:tblGrid>
      <w:tr w:rsidR="005740D2" w:rsidRPr="000173CA" w14:paraId="27CB3E60" w14:textId="77777777" w:rsidTr="00B865C9">
        <w:trPr>
          <w:trHeight w:val="576"/>
        </w:trPr>
        <w:tc>
          <w:tcPr>
            <w:tcW w:w="70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6C43" w14:textId="77777777" w:rsidR="005740D2" w:rsidRPr="000173CA" w:rsidRDefault="005740D2" w:rsidP="00B865C9">
            <w:pPr>
              <w:overflowPunct/>
              <w:autoSpaceDE/>
              <w:autoSpaceDN/>
              <w:adjustRightInd/>
              <w:spacing w:after="0"/>
              <w:textAlignment w:val="auto"/>
              <w:rPr>
                <w:lang w:eastAsia="zh-CN"/>
              </w:rPr>
            </w:pPr>
            <w:r w:rsidRPr="000173CA">
              <w:rPr>
                <w:lang w:eastAsia="zh-CN"/>
              </w:rPr>
              <w:t>MCL for control channel = (3) + (6) - (22a) + Transmitter array gain + Receiver array gain (dB)</w:t>
            </w:r>
          </w:p>
        </w:tc>
      </w:tr>
      <w:tr w:rsidR="005740D2" w:rsidRPr="000173CA" w14:paraId="0C4338AC" w14:textId="77777777" w:rsidTr="00B865C9">
        <w:trPr>
          <w:trHeight w:val="576"/>
        </w:trPr>
        <w:tc>
          <w:tcPr>
            <w:tcW w:w="7023" w:type="dxa"/>
            <w:tcBorders>
              <w:top w:val="nil"/>
              <w:left w:val="single" w:sz="4" w:space="0" w:color="auto"/>
              <w:bottom w:val="single" w:sz="4" w:space="0" w:color="auto"/>
              <w:right w:val="single" w:sz="4" w:space="0" w:color="auto"/>
            </w:tcBorders>
            <w:shd w:val="clear" w:color="auto" w:fill="auto"/>
            <w:vAlign w:val="center"/>
            <w:hideMark/>
          </w:tcPr>
          <w:p w14:paraId="3B24C26A" w14:textId="77777777" w:rsidR="005740D2" w:rsidRPr="000173CA" w:rsidRDefault="005740D2" w:rsidP="00B865C9">
            <w:pPr>
              <w:overflowPunct/>
              <w:autoSpaceDE/>
              <w:autoSpaceDN/>
              <w:adjustRightInd/>
              <w:spacing w:after="0"/>
              <w:textAlignment w:val="auto"/>
              <w:rPr>
                <w:lang w:eastAsia="zh-CN"/>
              </w:rPr>
            </w:pPr>
            <w:r w:rsidRPr="000173CA">
              <w:rPr>
                <w:lang w:eastAsia="zh-CN"/>
              </w:rPr>
              <w:t>MCL for data channel = (3) - (7) - (22b) + Transmitter array gain + Receiver array gain (dB)</w:t>
            </w:r>
            <w:r w:rsidRPr="000173CA">
              <w:rPr>
                <w:lang w:eastAsia="zh-CN"/>
              </w:rPr>
              <w:br/>
            </w:r>
          </w:p>
        </w:tc>
      </w:tr>
    </w:tbl>
    <w:p w14:paraId="70F1150A" w14:textId="77777777" w:rsidR="00370069" w:rsidRPr="00CE23A6" w:rsidRDefault="00370069" w:rsidP="00370069">
      <w:pPr>
        <w:spacing w:before="240" w:after="0"/>
        <w:jc w:val="both"/>
        <w:rPr>
          <w:b/>
        </w:rPr>
      </w:pPr>
      <w:r w:rsidRPr="00CE23A6">
        <w:rPr>
          <w:b/>
        </w:rPr>
        <w:t>Proposal 1</w:t>
      </w:r>
    </w:p>
    <w:p w14:paraId="6BC10F9A" w14:textId="781F5ECB" w:rsidR="00370069" w:rsidRPr="00CE23A6" w:rsidRDefault="00370069" w:rsidP="00370069">
      <w:pPr>
        <w:numPr>
          <w:ilvl w:val="0"/>
          <w:numId w:val="6"/>
        </w:numPr>
        <w:overflowPunct/>
        <w:autoSpaceDE/>
        <w:autoSpaceDN/>
        <w:adjustRightInd/>
        <w:spacing w:before="60" w:after="0"/>
        <w:ind w:left="288" w:hanging="288"/>
        <w:jc w:val="both"/>
        <w:textAlignment w:val="auto"/>
        <w:rPr>
          <w:i/>
        </w:rPr>
      </w:pPr>
      <w:r w:rsidRPr="00CE23A6">
        <w:rPr>
          <w:i/>
        </w:rPr>
        <w:t>Both MPL and MCL can be considered as performance metric for link budget analysis</w:t>
      </w:r>
      <w:r w:rsidR="006E353F" w:rsidRPr="00CE23A6">
        <w:rPr>
          <w:i/>
        </w:rPr>
        <w:t xml:space="preserve"> for FR2</w:t>
      </w:r>
      <w:r w:rsidRPr="00CE23A6">
        <w:rPr>
          <w:i/>
        </w:rPr>
        <w:t>.</w:t>
      </w:r>
    </w:p>
    <w:p w14:paraId="7BC07E5A" w14:textId="5238CFCF" w:rsidR="00783F47" w:rsidRPr="00CE23A6" w:rsidRDefault="00370069" w:rsidP="00133B8D">
      <w:pPr>
        <w:numPr>
          <w:ilvl w:val="1"/>
          <w:numId w:val="27"/>
        </w:numPr>
        <w:overflowPunct/>
        <w:autoSpaceDE/>
        <w:autoSpaceDN/>
        <w:adjustRightInd/>
        <w:spacing w:before="60" w:after="0"/>
        <w:jc w:val="both"/>
        <w:textAlignment w:val="auto"/>
        <w:rPr>
          <w:i/>
        </w:rPr>
      </w:pPr>
      <w:r w:rsidRPr="00CE23A6">
        <w:rPr>
          <w:i/>
        </w:rPr>
        <w:t xml:space="preserve">Link budget template for IMT-2020 self-evaluation can be </w:t>
      </w:r>
      <w:r w:rsidR="00394BF4" w:rsidRPr="00CE23A6">
        <w:rPr>
          <w:i/>
        </w:rPr>
        <w:t>used</w:t>
      </w:r>
      <w:r w:rsidRPr="00CE23A6">
        <w:rPr>
          <w:i/>
        </w:rPr>
        <w:t xml:space="preserve"> for MPL and MCL calculation.  </w:t>
      </w:r>
    </w:p>
    <w:p w14:paraId="0FBEF82D" w14:textId="288B2C97" w:rsidR="0097786E" w:rsidRPr="00CE23A6" w:rsidRDefault="001847C6" w:rsidP="00133B8D">
      <w:pPr>
        <w:numPr>
          <w:ilvl w:val="1"/>
          <w:numId w:val="27"/>
        </w:numPr>
        <w:overflowPunct/>
        <w:autoSpaceDE/>
        <w:autoSpaceDN/>
        <w:adjustRightInd/>
        <w:spacing w:before="60" w:after="0"/>
        <w:jc w:val="both"/>
        <w:textAlignment w:val="auto"/>
        <w:rPr>
          <w:i/>
        </w:rPr>
      </w:pPr>
      <w:r w:rsidRPr="00CE23A6">
        <w:rPr>
          <w:i/>
        </w:rPr>
        <w:t xml:space="preserve">FFS </w:t>
      </w:r>
      <w:r w:rsidR="00CE442D" w:rsidRPr="00CE23A6">
        <w:rPr>
          <w:i/>
        </w:rPr>
        <w:t xml:space="preserve">values in </w:t>
      </w:r>
      <w:r w:rsidR="00321DB0">
        <w:rPr>
          <w:i/>
        </w:rPr>
        <w:t xml:space="preserve">the </w:t>
      </w:r>
      <w:r w:rsidR="00CE442D" w:rsidRPr="00CE23A6">
        <w:rPr>
          <w:i/>
        </w:rPr>
        <w:t>link budget template</w:t>
      </w:r>
      <w:r w:rsidR="00394BF4" w:rsidRPr="00CE23A6">
        <w:rPr>
          <w:i/>
        </w:rPr>
        <w:t xml:space="preserve">. </w:t>
      </w:r>
    </w:p>
    <w:p w14:paraId="6BCE1D7A" w14:textId="6E93FDC2" w:rsidR="00D55676" w:rsidRDefault="00D55676" w:rsidP="00D55676">
      <w:pPr>
        <w:overflowPunct/>
        <w:autoSpaceDE/>
        <w:autoSpaceDN/>
        <w:adjustRightInd/>
        <w:spacing w:before="60" w:after="0"/>
        <w:jc w:val="both"/>
        <w:textAlignment w:val="auto"/>
        <w:rPr>
          <w:b/>
        </w:rPr>
      </w:pPr>
    </w:p>
    <w:p w14:paraId="20057C01" w14:textId="2A515485" w:rsidR="0035159B" w:rsidRPr="0035159B" w:rsidRDefault="0035159B" w:rsidP="0035159B">
      <w:pPr>
        <w:overflowPunct/>
        <w:autoSpaceDE/>
        <w:autoSpaceDN/>
        <w:adjustRightInd/>
        <w:spacing w:before="60" w:after="120"/>
        <w:jc w:val="both"/>
        <w:textAlignment w:val="auto"/>
        <w:rPr>
          <w:iCs/>
        </w:rPr>
      </w:pPr>
      <w:r w:rsidRPr="0035159B">
        <w:rPr>
          <w:iCs/>
        </w:rPr>
        <w:t>For NR coverage enhancement, to investigate potential solutions for different physical channels, RAN1 needs to first identify overall link budget target for FR</w:t>
      </w:r>
      <w:r w:rsidR="00CC6732">
        <w:rPr>
          <w:iCs/>
        </w:rPr>
        <w:t>2</w:t>
      </w:r>
      <w:r w:rsidRPr="0035159B">
        <w:rPr>
          <w:iCs/>
        </w:rPr>
        <w:t xml:space="preserve">, which may also depend on specific deployment scenario, e.g., </w:t>
      </w:r>
      <w:r w:rsidR="000A2E77">
        <w:rPr>
          <w:iCs/>
        </w:rPr>
        <w:t xml:space="preserve">indoor and </w:t>
      </w:r>
      <w:r w:rsidRPr="0035159B">
        <w:rPr>
          <w:iCs/>
        </w:rPr>
        <w:t xml:space="preserve">urban scenarios. Further, based on the determined performance target, corresponding coverage enhancement target for each physical channel, especially for the physical channel with coverage bottleneck, can be derived accordingly.  </w:t>
      </w:r>
    </w:p>
    <w:p w14:paraId="0D72E937" w14:textId="7AA785C3" w:rsidR="0035159B" w:rsidRPr="0035159B" w:rsidRDefault="0035159B" w:rsidP="0035159B">
      <w:pPr>
        <w:overflowPunct/>
        <w:autoSpaceDE/>
        <w:autoSpaceDN/>
        <w:adjustRightInd/>
        <w:spacing w:before="60" w:after="120"/>
        <w:jc w:val="both"/>
        <w:textAlignment w:val="auto"/>
        <w:rPr>
          <w:iCs/>
        </w:rPr>
      </w:pPr>
      <w:r w:rsidRPr="0035159B">
        <w:rPr>
          <w:iCs/>
        </w:rPr>
        <w:t xml:space="preserve">When MPL is utilized as performance metric for coverage enhancement, it is straightforward to derive the target MPL for evaluated physical channels based on pass-loss model and target cell size for a given deployment scenario. Note that RAN1 needs to further decide the exact target cell size or ISD in order to determine target MPL for coverage enhancement. </w:t>
      </w:r>
    </w:p>
    <w:p w14:paraId="0C6994F6" w14:textId="77777777" w:rsidR="0035159B" w:rsidRPr="0035159B" w:rsidRDefault="0035159B" w:rsidP="0035159B">
      <w:pPr>
        <w:overflowPunct/>
        <w:autoSpaceDE/>
        <w:autoSpaceDN/>
        <w:adjustRightInd/>
        <w:spacing w:before="60" w:after="0"/>
        <w:jc w:val="both"/>
        <w:textAlignment w:val="auto"/>
        <w:rPr>
          <w:lang w:eastAsia="zh-CN"/>
        </w:rPr>
      </w:pPr>
      <w:r w:rsidRPr="0035159B">
        <w:rPr>
          <w:iCs/>
        </w:rPr>
        <w:t>Further, when MCL is utilized as performance metric for coverage enhancement, either absolute or relative values can be considered as target performance</w:t>
      </w:r>
      <w:r w:rsidRPr="0035159B">
        <w:rPr>
          <w:lang w:eastAsia="zh-CN"/>
        </w:rPr>
        <w:t>. Note that one option can be considered as follows:</w:t>
      </w:r>
    </w:p>
    <w:p w14:paraId="49845AC3" w14:textId="77777777" w:rsidR="0035159B" w:rsidRPr="0035159B" w:rsidRDefault="0035159B" w:rsidP="0035159B">
      <w:pPr>
        <w:numPr>
          <w:ilvl w:val="0"/>
          <w:numId w:val="22"/>
        </w:numPr>
        <w:overflowPunct/>
        <w:autoSpaceDE/>
        <w:autoSpaceDN/>
        <w:adjustRightInd/>
        <w:spacing w:before="60" w:after="0"/>
        <w:jc w:val="both"/>
        <w:textAlignment w:val="auto"/>
        <w:rPr>
          <w:rFonts w:eastAsia="Calibri"/>
          <w:lang w:eastAsia="x-none"/>
        </w:rPr>
      </w:pPr>
      <w:r w:rsidRPr="0035159B">
        <w:rPr>
          <w:rFonts w:eastAsia="Calibri"/>
          <w:lang w:eastAsia="x-none"/>
        </w:rPr>
        <w:t xml:space="preserve">Step 1: physical channel with weakest link or smallest MCL among evaluated physical channels can be first identified. </w:t>
      </w:r>
    </w:p>
    <w:p w14:paraId="759AC9EC" w14:textId="77777777" w:rsidR="0035159B" w:rsidRPr="0035159B" w:rsidRDefault="0035159B" w:rsidP="0035159B">
      <w:pPr>
        <w:numPr>
          <w:ilvl w:val="0"/>
          <w:numId w:val="22"/>
        </w:numPr>
        <w:overflowPunct/>
        <w:autoSpaceDE/>
        <w:autoSpaceDN/>
        <w:adjustRightInd/>
        <w:spacing w:before="60" w:after="0"/>
        <w:jc w:val="both"/>
        <w:textAlignment w:val="auto"/>
        <w:rPr>
          <w:rFonts w:eastAsia="Calibri"/>
          <w:lang w:eastAsia="x-none"/>
        </w:rPr>
      </w:pPr>
      <w:r w:rsidRPr="0035159B">
        <w:rPr>
          <w:rFonts w:eastAsia="Calibri"/>
          <w:lang w:eastAsia="x-none"/>
        </w:rPr>
        <w:t xml:space="preserve">Step 2: additional coverage enhancement target, e.g., 10dB may be applied on the physical channel with smallest MCL, which can be used for overall performance target for all evaluated physical channels. </w:t>
      </w:r>
    </w:p>
    <w:p w14:paraId="4E414FD4" w14:textId="77777777" w:rsidR="0035159B" w:rsidRPr="0035159B" w:rsidRDefault="0035159B" w:rsidP="0035159B">
      <w:pPr>
        <w:numPr>
          <w:ilvl w:val="0"/>
          <w:numId w:val="22"/>
        </w:numPr>
        <w:overflowPunct/>
        <w:autoSpaceDE/>
        <w:autoSpaceDN/>
        <w:adjustRightInd/>
        <w:spacing w:before="60" w:after="0"/>
        <w:jc w:val="both"/>
        <w:textAlignment w:val="auto"/>
        <w:rPr>
          <w:rFonts w:eastAsia="Calibri"/>
          <w:lang w:eastAsia="x-none"/>
        </w:rPr>
      </w:pPr>
      <w:r w:rsidRPr="0035159B">
        <w:rPr>
          <w:rFonts w:eastAsia="Calibri"/>
          <w:lang w:eastAsia="x-none"/>
        </w:rPr>
        <w:t xml:space="preserve">Step 3: Performance bottleneck and corresponding performance gap can be determined if the evaluated physical channel does not meet the overall performance target. </w:t>
      </w:r>
    </w:p>
    <w:p w14:paraId="3AA063D7" w14:textId="77777777" w:rsidR="0035159B" w:rsidRPr="00770839" w:rsidRDefault="0035159B" w:rsidP="0035159B">
      <w:pPr>
        <w:spacing w:before="240" w:after="0"/>
        <w:jc w:val="both"/>
        <w:rPr>
          <w:b/>
        </w:rPr>
      </w:pPr>
      <w:r w:rsidRPr="00770839">
        <w:rPr>
          <w:b/>
        </w:rPr>
        <w:t>Proposal 2</w:t>
      </w:r>
    </w:p>
    <w:p w14:paraId="3622F131" w14:textId="77777777" w:rsidR="0035159B" w:rsidRPr="00770839" w:rsidRDefault="0035159B" w:rsidP="0035159B">
      <w:pPr>
        <w:numPr>
          <w:ilvl w:val="0"/>
          <w:numId w:val="6"/>
        </w:numPr>
        <w:overflowPunct/>
        <w:autoSpaceDE/>
        <w:autoSpaceDN/>
        <w:adjustRightInd/>
        <w:spacing w:before="60" w:after="0"/>
        <w:ind w:left="288" w:hanging="288"/>
        <w:jc w:val="both"/>
        <w:textAlignment w:val="auto"/>
        <w:rPr>
          <w:i/>
        </w:rPr>
      </w:pPr>
      <w:r w:rsidRPr="00770839">
        <w:rPr>
          <w:i/>
        </w:rPr>
        <w:t xml:space="preserve">Overall target performance is derived in order to determine whether a physical channel needs coverage enhancement. </w:t>
      </w:r>
    </w:p>
    <w:p w14:paraId="758BC694" w14:textId="77777777" w:rsidR="0035159B" w:rsidRPr="00770839" w:rsidRDefault="0035159B" w:rsidP="0035159B">
      <w:pPr>
        <w:numPr>
          <w:ilvl w:val="1"/>
          <w:numId w:val="27"/>
        </w:numPr>
        <w:overflowPunct/>
        <w:autoSpaceDE/>
        <w:autoSpaceDN/>
        <w:adjustRightInd/>
        <w:spacing w:before="60" w:after="0"/>
        <w:jc w:val="both"/>
        <w:textAlignment w:val="auto"/>
        <w:rPr>
          <w:i/>
        </w:rPr>
      </w:pPr>
      <w:r w:rsidRPr="00770839">
        <w:rPr>
          <w:i/>
        </w:rPr>
        <w:lastRenderedPageBreak/>
        <w:t>MPL based target performance can be derived based on path-loss model and target cell size.</w:t>
      </w:r>
    </w:p>
    <w:p w14:paraId="0E4E1D8B" w14:textId="77777777" w:rsidR="0035159B" w:rsidRPr="00770839" w:rsidRDefault="0035159B" w:rsidP="0035159B">
      <w:pPr>
        <w:numPr>
          <w:ilvl w:val="1"/>
          <w:numId w:val="27"/>
        </w:numPr>
        <w:overflowPunct/>
        <w:autoSpaceDE/>
        <w:autoSpaceDN/>
        <w:adjustRightInd/>
        <w:spacing w:before="60" w:after="0"/>
        <w:jc w:val="both"/>
        <w:textAlignment w:val="auto"/>
        <w:rPr>
          <w:i/>
        </w:rPr>
      </w:pPr>
      <w:r w:rsidRPr="00770839">
        <w:rPr>
          <w:i/>
        </w:rPr>
        <w:t>FFS on MCL based target performance.</w:t>
      </w:r>
    </w:p>
    <w:p w14:paraId="33E0A5F4" w14:textId="77777777" w:rsidR="00457717" w:rsidRDefault="00457717" w:rsidP="00D55676">
      <w:pPr>
        <w:overflowPunct/>
        <w:autoSpaceDE/>
        <w:autoSpaceDN/>
        <w:adjustRightInd/>
        <w:spacing w:before="60" w:after="0"/>
        <w:jc w:val="both"/>
        <w:textAlignment w:val="auto"/>
        <w:rPr>
          <w:i/>
          <w:highlight w:val="yellow"/>
        </w:rPr>
      </w:pPr>
    </w:p>
    <w:p w14:paraId="70B51024" w14:textId="56A88706" w:rsidR="00D55676" w:rsidRDefault="00D55676" w:rsidP="00D55676">
      <w:pPr>
        <w:pStyle w:val="Heading1"/>
        <w:rPr>
          <w:lang w:val="en-US"/>
        </w:rPr>
      </w:pPr>
      <w:r>
        <w:rPr>
          <w:lang w:val="en-US"/>
        </w:rPr>
        <w:t>Baseline performance analysis for FR</w:t>
      </w:r>
      <w:r w:rsidR="005441D1">
        <w:rPr>
          <w:lang w:val="en-US"/>
        </w:rPr>
        <w:t>2</w:t>
      </w:r>
    </w:p>
    <w:p w14:paraId="0187973F" w14:textId="0A13026A" w:rsidR="00A46EC8" w:rsidRDefault="00D55676" w:rsidP="00A46EC8">
      <w:pPr>
        <w:spacing w:after="120"/>
        <w:jc w:val="both"/>
        <w:rPr>
          <w:lang w:eastAsia="zh-CN"/>
        </w:rPr>
      </w:pPr>
      <w:r>
        <w:rPr>
          <w:lang w:eastAsia="zh-CN"/>
        </w:rPr>
        <w:t xml:space="preserve">In this section, we provide baseline performance analysis for various </w:t>
      </w:r>
      <w:r w:rsidRPr="00DD137F">
        <w:rPr>
          <w:lang w:eastAsia="zh-CN"/>
        </w:rPr>
        <w:t xml:space="preserve">DL/UL physical channels </w:t>
      </w:r>
      <w:r>
        <w:rPr>
          <w:lang w:eastAsia="zh-CN"/>
        </w:rPr>
        <w:t xml:space="preserve">for </w:t>
      </w:r>
      <w:r w:rsidR="00F57371">
        <w:rPr>
          <w:lang w:eastAsia="zh-CN"/>
        </w:rPr>
        <w:t>indoor, urban and suburban scenarios</w:t>
      </w:r>
      <w:r w:rsidR="00243DCF">
        <w:rPr>
          <w:lang w:eastAsia="zh-CN"/>
        </w:rPr>
        <w:t xml:space="preserve"> for FR2, respectively</w:t>
      </w:r>
      <w:r>
        <w:rPr>
          <w:lang w:eastAsia="zh-CN"/>
        </w:rPr>
        <w:t xml:space="preserve">. </w:t>
      </w:r>
      <w:r w:rsidR="00A46EC8">
        <w:rPr>
          <w:lang w:eastAsia="zh-CN"/>
        </w:rPr>
        <w:t xml:space="preserve">The physical channels in the analysis include </w:t>
      </w:r>
      <w:r w:rsidR="00A46EC8" w:rsidRPr="00D4768B">
        <w:rPr>
          <w:lang w:eastAsia="zh-CN"/>
        </w:rPr>
        <w:t>PRACH, PUCCH format 3 with 11 and 22</w:t>
      </w:r>
      <w:r w:rsidR="00414046">
        <w:rPr>
          <w:lang w:eastAsia="zh-CN"/>
        </w:rPr>
        <w:t xml:space="preserve"> </w:t>
      </w:r>
      <w:r w:rsidR="00A46EC8" w:rsidRPr="00D4768B">
        <w:rPr>
          <w:lang w:eastAsia="zh-CN"/>
        </w:rPr>
        <w:t xml:space="preserve">bit </w:t>
      </w:r>
      <w:r w:rsidR="00A46EC8">
        <w:rPr>
          <w:lang w:eastAsia="zh-CN"/>
        </w:rPr>
        <w:t xml:space="preserve">UCI </w:t>
      </w:r>
      <w:r w:rsidR="00A46EC8" w:rsidRPr="00D4768B">
        <w:rPr>
          <w:lang w:eastAsia="zh-CN"/>
        </w:rPr>
        <w:t xml:space="preserve">payload, PUCCH format 1, </w:t>
      </w:r>
      <w:r w:rsidR="00A46EC8">
        <w:rPr>
          <w:lang w:eastAsia="zh-CN"/>
        </w:rPr>
        <w:t xml:space="preserve">Msg3, </w:t>
      </w:r>
      <w:r w:rsidR="00A46EC8" w:rsidRPr="00D4768B">
        <w:rPr>
          <w:lang w:eastAsia="zh-CN"/>
        </w:rPr>
        <w:t>PUSCH with eMBB and VoIP services; and PDCCH, PBCH, PDSCH with VoIP and eMBB service</w:t>
      </w:r>
      <w:r w:rsidR="00A46EC8">
        <w:rPr>
          <w:lang w:eastAsia="zh-CN"/>
        </w:rPr>
        <w:t xml:space="preserve">s. </w:t>
      </w:r>
    </w:p>
    <w:p w14:paraId="730E28C5" w14:textId="40E42323" w:rsidR="007F2F44" w:rsidRDefault="00A46EC8" w:rsidP="00770A85">
      <w:pPr>
        <w:spacing w:after="120"/>
        <w:jc w:val="both"/>
        <w:rPr>
          <w:lang w:eastAsia="zh-CN"/>
        </w:rPr>
      </w:pPr>
      <w:r>
        <w:rPr>
          <w:lang w:eastAsia="zh-CN"/>
        </w:rPr>
        <w:t>Note that in the link level simulations, MCS, TBS, number of PRBs and DMRS configurations for PDSCH and PUSCH are selected in order to meet the target throughput</w:t>
      </w:r>
      <w:bookmarkStart w:id="2" w:name="_GoBack"/>
      <w:r w:rsidR="00B87C90">
        <w:rPr>
          <w:lang w:eastAsia="zh-CN"/>
        </w:rPr>
        <w:t>s</w:t>
      </w:r>
      <w:bookmarkEnd w:id="2"/>
      <w:r>
        <w:rPr>
          <w:lang w:eastAsia="zh-CN"/>
        </w:rPr>
        <w:t xml:space="preserve"> for different deployment scenarios. The detailed simulation assumptions for PDSCH and PUSCH are described in our companion contribution </w:t>
      </w:r>
      <w:r w:rsidR="00B066C0">
        <w:rPr>
          <w:lang w:eastAsia="zh-CN"/>
        </w:rPr>
        <w:fldChar w:fldCharType="begin"/>
      </w:r>
      <w:r w:rsidR="00B066C0">
        <w:rPr>
          <w:lang w:eastAsia="zh-CN"/>
        </w:rPr>
        <w:instrText xml:space="preserve"> REF _Ref47534491 \r \h </w:instrText>
      </w:r>
      <w:r w:rsidR="00B066C0">
        <w:rPr>
          <w:lang w:eastAsia="zh-CN"/>
        </w:rPr>
      </w:r>
      <w:r w:rsidR="00B066C0">
        <w:rPr>
          <w:lang w:eastAsia="zh-CN"/>
        </w:rPr>
        <w:fldChar w:fldCharType="separate"/>
      </w:r>
      <w:r w:rsidR="005740D2">
        <w:rPr>
          <w:lang w:eastAsia="zh-CN"/>
        </w:rPr>
        <w:t>[6]</w:t>
      </w:r>
      <w:r w:rsidR="00B066C0">
        <w:rPr>
          <w:lang w:eastAsia="zh-CN"/>
        </w:rPr>
        <w:fldChar w:fldCharType="end"/>
      </w:r>
      <w:r>
        <w:rPr>
          <w:lang w:eastAsia="zh-CN"/>
        </w:rPr>
        <w:t xml:space="preserve">. </w:t>
      </w:r>
      <w:r w:rsidR="007F2F44">
        <w:rPr>
          <w:lang w:eastAsia="zh-CN"/>
        </w:rPr>
        <w:t xml:space="preserve">Further, </w:t>
      </w:r>
      <w:r w:rsidR="003912BB">
        <w:rPr>
          <w:lang w:eastAsia="zh-CN"/>
        </w:rPr>
        <w:t xml:space="preserve">it is assumed that </w:t>
      </w:r>
    </w:p>
    <w:p w14:paraId="1679D4A0" w14:textId="77777777" w:rsidR="006D7FAB" w:rsidRDefault="006D7FAB" w:rsidP="006D7FAB">
      <w:pPr>
        <w:pStyle w:val="ListParagraph"/>
        <w:numPr>
          <w:ilvl w:val="0"/>
          <w:numId w:val="22"/>
        </w:numPr>
        <w:spacing w:before="60"/>
        <w:jc w:val="both"/>
        <w:rPr>
          <w:rFonts w:ascii="Times New Roman" w:hAnsi="Times New Roman"/>
          <w:sz w:val="20"/>
          <w:szCs w:val="20"/>
          <w:lang w:eastAsia="x-none"/>
        </w:rPr>
      </w:pPr>
      <w:r w:rsidRPr="007F2F44">
        <w:rPr>
          <w:rFonts w:ascii="Times New Roman" w:hAnsi="Times New Roman"/>
          <w:sz w:val="20"/>
          <w:szCs w:val="20"/>
          <w:lang w:eastAsia="x-none"/>
        </w:rPr>
        <w:t xml:space="preserve">TDD frame structure with DDDSU (S: 10D:2G:2U). </w:t>
      </w:r>
    </w:p>
    <w:p w14:paraId="70E22B84" w14:textId="42952BF7" w:rsidR="007F2F44" w:rsidRDefault="00346581" w:rsidP="007F2F44">
      <w:pPr>
        <w:pStyle w:val="ListParagraph"/>
        <w:numPr>
          <w:ilvl w:val="0"/>
          <w:numId w:val="22"/>
        </w:numPr>
        <w:spacing w:before="60"/>
        <w:jc w:val="both"/>
        <w:rPr>
          <w:rFonts w:ascii="Times New Roman" w:hAnsi="Times New Roman"/>
          <w:sz w:val="20"/>
          <w:szCs w:val="20"/>
          <w:lang w:eastAsia="x-none"/>
        </w:rPr>
      </w:pPr>
      <w:r w:rsidRPr="007F2F44">
        <w:rPr>
          <w:rFonts w:ascii="Times New Roman" w:hAnsi="Times New Roman"/>
          <w:sz w:val="20"/>
          <w:szCs w:val="20"/>
          <w:lang w:eastAsia="x-none"/>
        </w:rPr>
        <w:t>F</w:t>
      </w:r>
      <w:r w:rsidR="00C41C6F" w:rsidRPr="007F2F44">
        <w:rPr>
          <w:rFonts w:ascii="Times New Roman" w:hAnsi="Times New Roman"/>
          <w:sz w:val="20"/>
          <w:szCs w:val="20"/>
          <w:lang w:eastAsia="x-none"/>
        </w:rPr>
        <w:t xml:space="preserve">or Msg3 and PRACH, the number of Rx antennas </w:t>
      </w:r>
      <w:r w:rsidR="00443C86">
        <w:rPr>
          <w:rFonts w:ascii="Times New Roman" w:hAnsi="Times New Roman"/>
          <w:sz w:val="20"/>
          <w:szCs w:val="20"/>
          <w:lang w:eastAsia="x-none"/>
        </w:rPr>
        <w:t>is</w:t>
      </w:r>
      <w:r w:rsidR="00C41C6F" w:rsidRPr="007F2F44">
        <w:rPr>
          <w:rFonts w:ascii="Times New Roman" w:hAnsi="Times New Roman"/>
          <w:sz w:val="20"/>
          <w:szCs w:val="20"/>
          <w:lang w:eastAsia="x-none"/>
        </w:rPr>
        <w:t xml:space="preserve"> 64, which is based on the number of SSBs for FR2.</w:t>
      </w:r>
      <w:r w:rsidR="00770A85" w:rsidRPr="007F2F44">
        <w:rPr>
          <w:rFonts w:ascii="Times New Roman" w:hAnsi="Times New Roman"/>
          <w:sz w:val="20"/>
          <w:szCs w:val="20"/>
          <w:lang w:eastAsia="x-none"/>
        </w:rPr>
        <w:t xml:space="preserve"> </w:t>
      </w:r>
    </w:p>
    <w:p w14:paraId="6FC483FC" w14:textId="581C5F74" w:rsidR="0097258D" w:rsidRDefault="0097258D" w:rsidP="007F2F44">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 xml:space="preserve">Transmit power is assumed </w:t>
      </w:r>
      <w:r w:rsidR="003A005F">
        <w:rPr>
          <w:rFonts w:ascii="Times New Roman" w:hAnsi="Times New Roman"/>
          <w:sz w:val="20"/>
          <w:szCs w:val="20"/>
          <w:lang w:eastAsia="x-none"/>
        </w:rPr>
        <w:t xml:space="preserve">as 26dBm for indoor scenario and 43dBm for urban and suburban scenarios for gNB; and 23dBm for </w:t>
      </w:r>
      <w:r w:rsidR="00567B82">
        <w:rPr>
          <w:rFonts w:ascii="Times New Roman" w:hAnsi="Times New Roman"/>
          <w:sz w:val="20"/>
          <w:szCs w:val="20"/>
          <w:lang w:eastAsia="x-none"/>
        </w:rPr>
        <w:t xml:space="preserve">all scenarios for </w:t>
      </w:r>
      <w:r w:rsidR="003A005F">
        <w:rPr>
          <w:rFonts w:ascii="Times New Roman" w:hAnsi="Times New Roman"/>
          <w:sz w:val="20"/>
          <w:szCs w:val="20"/>
          <w:lang w:eastAsia="x-none"/>
        </w:rPr>
        <w:t xml:space="preserve">UE. </w:t>
      </w:r>
    </w:p>
    <w:p w14:paraId="73C284C3" w14:textId="0D8DEE4F" w:rsidR="007F2F44" w:rsidRDefault="009B3C4D" w:rsidP="00EB72E8">
      <w:pPr>
        <w:pStyle w:val="ListParagraph"/>
        <w:numPr>
          <w:ilvl w:val="0"/>
          <w:numId w:val="22"/>
        </w:numPr>
        <w:spacing w:before="60" w:after="120"/>
        <w:jc w:val="both"/>
        <w:rPr>
          <w:rFonts w:ascii="Times New Roman" w:hAnsi="Times New Roman"/>
          <w:sz w:val="20"/>
          <w:szCs w:val="20"/>
          <w:lang w:eastAsia="x-none"/>
        </w:rPr>
      </w:pPr>
      <w:r>
        <w:rPr>
          <w:rFonts w:ascii="Times New Roman" w:hAnsi="Times New Roman"/>
          <w:sz w:val="20"/>
          <w:szCs w:val="20"/>
          <w:lang w:eastAsia="x-none"/>
        </w:rPr>
        <w:t xml:space="preserve">For suburban scenario, </w:t>
      </w:r>
      <w:r w:rsidR="009950C2" w:rsidRPr="009B3C4D">
        <w:rPr>
          <w:rFonts w:ascii="Times New Roman" w:hAnsi="Times New Roman"/>
          <w:sz w:val="20"/>
          <w:szCs w:val="20"/>
          <w:lang w:eastAsia="x-none"/>
        </w:rPr>
        <w:t xml:space="preserve">target data rate for DL and UL </w:t>
      </w:r>
      <w:r w:rsidR="009950C2">
        <w:rPr>
          <w:rFonts w:ascii="Times New Roman" w:hAnsi="Times New Roman"/>
          <w:sz w:val="20"/>
          <w:szCs w:val="20"/>
          <w:lang w:eastAsia="x-none"/>
        </w:rPr>
        <w:t xml:space="preserve">is </w:t>
      </w:r>
      <w:r w:rsidRPr="009B3C4D">
        <w:rPr>
          <w:rFonts w:ascii="Times New Roman" w:hAnsi="Times New Roman"/>
          <w:sz w:val="20"/>
          <w:szCs w:val="20"/>
          <w:lang w:eastAsia="x-none"/>
        </w:rPr>
        <w:t>1Mbps and 50kbps, respectively</w:t>
      </w:r>
      <w:r w:rsidR="009E5CDF">
        <w:rPr>
          <w:rFonts w:ascii="Times New Roman" w:hAnsi="Times New Roman"/>
          <w:sz w:val="20"/>
          <w:szCs w:val="20"/>
          <w:lang w:eastAsia="x-none"/>
        </w:rPr>
        <w:t>.</w:t>
      </w:r>
    </w:p>
    <w:p w14:paraId="2FADC829" w14:textId="33D11EEB" w:rsidR="00A46EC8" w:rsidRDefault="00A46EC8" w:rsidP="00A46EC8">
      <w:pPr>
        <w:spacing w:after="120"/>
        <w:jc w:val="both"/>
        <w:rPr>
          <w:lang w:eastAsia="zh-CN"/>
        </w:rPr>
      </w:pPr>
      <w:r>
        <w:rPr>
          <w:lang w:eastAsia="zh-CN"/>
        </w:rPr>
        <w:t>In the following link budget analysis, MCL based baseline performance is presented.</w:t>
      </w:r>
      <w:r w:rsidR="00116FC4">
        <w:rPr>
          <w:lang w:eastAsia="zh-CN"/>
        </w:rPr>
        <w:t xml:space="preserve"> </w:t>
      </w:r>
      <w:r w:rsidR="00BC1EBF">
        <w:rPr>
          <w:lang w:eastAsia="zh-CN"/>
        </w:rPr>
        <w:t xml:space="preserve">As mentioned above, physical channel with weakest MCL is first identified and subsequently, </w:t>
      </w:r>
      <w:r w:rsidR="003842C4" w:rsidRPr="0035159B">
        <w:rPr>
          <w:rFonts w:eastAsia="Calibri"/>
          <w:lang w:eastAsia="x-none"/>
        </w:rPr>
        <w:t xml:space="preserve">overall performance </w:t>
      </w:r>
      <w:r w:rsidR="000B7AD6">
        <w:rPr>
          <w:rFonts w:eastAsia="Calibri"/>
          <w:lang w:eastAsia="x-none"/>
        </w:rPr>
        <w:t xml:space="preserve">MCL </w:t>
      </w:r>
      <w:r w:rsidR="003842C4" w:rsidRPr="0035159B">
        <w:rPr>
          <w:rFonts w:eastAsia="Calibri"/>
          <w:lang w:eastAsia="x-none"/>
        </w:rPr>
        <w:t>target</w:t>
      </w:r>
      <w:r w:rsidR="003842C4">
        <w:rPr>
          <w:rFonts w:eastAsia="Calibri"/>
          <w:lang w:eastAsia="x-none"/>
        </w:rPr>
        <w:t xml:space="preserve"> is determined by applying 10dB additional coverage enhancement target for the weakest MCL. </w:t>
      </w:r>
    </w:p>
    <w:p w14:paraId="4B908D42" w14:textId="69CD16ED" w:rsidR="00D55676" w:rsidRDefault="00F0226B" w:rsidP="00D55676">
      <w:pPr>
        <w:pStyle w:val="Heading2"/>
      </w:pPr>
      <w:r>
        <w:t>Indoor</w:t>
      </w:r>
      <w:r w:rsidR="00D55676">
        <w:t xml:space="preserve"> scenario </w:t>
      </w:r>
    </w:p>
    <w:p w14:paraId="27D49292" w14:textId="688C1F4F" w:rsidR="00A46EC8" w:rsidRPr="00080DD5" w:rsidRDefault="00A70D0D" w:rsidP="000C5517">
      <w:pPr>
        <w:spacing w:after="240"/>
        <w:jc w:val="both"/>
        <w:rPr>
          <w:lang w:eastAsia="x-none"/>
        </w:rPr>
      </w:pPr>
      <w:r>
        <w:rPr>
          <w:lang w:val="en-GB" w:eastAsia="x-none"/>
        </w:rPr>
        <w:fldChar w:fldCharType="begin"/>
      </w:r>
      <w:r>
        <w:rPr>
          <w:lang w:val="en-GB" w:eastAsia="x-none"/>
        </w:rPr>
        <w:instrText xml:space="preserve"> REF _Ref47384689 \h </w:instrText>
      </w:r>
      <w:r>
        <w:rPr>
          <w:lang w:val="en-GB" w:eastAsia="x-none"/>
        </w:rPr>
      </w:r>
      <w:r>
        <w:rPr>
          <w:lang w:val="en-GB" w:eastAsia="x-none"/>
        </w:rPr>
        <w:fldChar w:fldCharType="separate"/>
      </w:r>
      <w:r w:rsidR="005740D2">
        <w:t xml:space="preserve">Figure </w:t>
      </w:r>
      <w:r w:rsidR="005740D2">
        <w:rPr>
          <w:noProof/>
        </w:rPr>
        <w:t>1</w:t>
      </w:r>
      <w:r>
        <w:rPr>
          <w:lang w:val="en-GB" w:eastAsia="x-none"/>
        </w:rPr>
        <w:fldChar w:fldCharType="end"/>
      </w:r>
      <w:r w:rsidR="00A46EC8">
        <w:rPr>
          <w:lang w:val="en-GB" w:eastAsia="x-none"/>
        </w:rPr>
        <w:t xml:space="preserve"> illustrate</w:t>
      </w:r>
      <w:r w:rsidR="009D2B35">
        <w:rPr>
          <w:lang w:val="en-GB" w:eastAsia="x-none"/>
        </w:rPr>
        <w:t>s</w:t>
      </w:r>
      <w:r w:rsidR="00A46EC8">
        <w:rPr>
          <w:lang w:val="en-GB" w:eastAsia="x-none"/>
        </w:rPr>
        <w:t xml:space="preserve"> M</w:t>
      </w:r>
      <w:r>
        <w:rPr>
          <w:lang w:val="en-GB" w:eastAsia="x-none"/>
        </w:rPr>
        <w:t>C</w:t>
      </w:r>
      <w:r w:rsidR="00A46EC8">
        <w:rPr>
          <w:lang w:val="en-GB" w:eastAsia="x-none"/>
        </w:rPr>
        <w:t xml:space="preserve">L for </w:t>
      </w:r>
      <w:r w:rsidR="00BE18C7">
        <w:rPr>
          <w:lang w:val="en-GB" w:eastAsia="x-none"/>
        </w:rPr>
        <w:t>I</w:t>
      </w:r>
      <w:r>
        <w:rPr>
          <w:lang w:val="en-GB" w:eastAsia="x-none"/>
        </w:rPr>
        <w:t>ndoor</w:t>
      </w:r>
      <w:r w:rsidR="00A46EC8">
        <w:rPr>
          <w:lang w:val="en-GB" w:eastAsia="x-none"/>
        </w:rPr>
        <w:t xml:space="preserve"> scenario</w:t>
      </w:r>
      <w:r w:rsidR="00BE18C7">
        <w:rPr>
          <w:lang w:val="en-GB" w:eastAsia="x-none"/>
        </w:rPr>
        <w:t xml:space="preserve"> at </w:t>
      </w:r>
      <w:r>
        <w:rPr>
          <w:lang w:val="en-GB" w:eastAsia="x-none"/>
        </w:rPr>
        <w:t xml:space="preserve">28GHz. </w:t>
      </w:r>
      <w:r w:rsidR="00A46EC8">
        <w:rPr>
          <w:lang w:val="en-GB" w:eastAsia="x-none"/>
        </w:rPr>
        <w:t>From the figures, it can be observed that</w:t>
      </w:r>
      <w:r w:rsidR="0093130B">
        <w:rPr>
          <w:lang w:val="en-GB" w:eastAsia="x-none"/>
        </w:rPr>
        <w:t xml:space="preserve"> </w:t>
      </w:r>
      <w:r w:rsidR="00FF68D5">
        <w:rPr>
          <w:lang w:eastAsia="x-none"/>
        </w:rPr>
        <w:t>considering</w:t>
      </w:r>
      <w:r w:rsidR="00E504BC">
        <w:rPr>
          <w:lang w:eastAsia="x-none"/>
        </w:rPr>
        <w:t xml:space="preserve"> </w:t>
      </w:r>
      <w:r w:rsidR="00A46EC8" w:rsidRPr="00080DD5">
        <w:rPr>
          <w:lang w:eastAsia="x-none"/>
        </w:rPr>
        <w:t xml:space="preserve">target data rate of </w:t>
      </w:r>
      <w:r w:rsidR="007A214B">
        <w:rPr>
          <w:lang w:eastAsia="x-none"/>
        </w:rPr>
        <w:t>5</w:t>
      </w:r>
      <w:r w:rsidR="00A46EC8" w:rsidRPr="00080DD5">
        <w:rPr>
          <w:lang w:eastAsia="x-none"/>
        </w:rPr>
        <w:t xml:space="preserve">Mbps for UL, PUSCH </w:t>
      </w:r>
      <w:r w:rsidR="006B00EC">
        <w:rPr>
          <w:lang w:eastAsia="x-none"/>
        </w:rPr>
        <w:t xml:space="preserve">with eMBB service </w:t>
      </w:r>
      <w:r w:rsidR="00A46EC8" w:rsidRPr="00080DD5">
        <w:rPr>
          <w:lang w:eastAsia="x-none"/>
        </w:rPr>
        <w:t>is the performance bottleneck</w:t>
      </w:r>
      <w:r w:rsidR="00A46EC8">
        <w:rPr>
          <w:lang w:eastAsia="x-none"/>
        </w:rPr>
        <w:t xml:space="preserve"> for </w:t>
      </w:r>
      <w:r w:rsidR="007A214B">
        <w:rPr>
          <w:lang w:eastAsia="x-none"/>
        </w:rPr>
        <w:t>indoor</w:t>
      </w:r>
      <w:r w:rsidR="00A46EC8">
        <w:rPr>
          <w:lang w:eastAsia="x-none"/>
        </w:rPr>
        <w:t xml:space="preserve"> scenario</w:t>
      </w:r>
      <w:r w:rsidR="00A46EC8" w:rsidRPr="00080DD5">
        <w:rPr>
          <w:lang w:eastAsia="x-none"/>
        </w:rPr>
        <w:t>.</w:t>
      </w:r>
      <w:r w:rsidR="0093130B">
        <w:rPr>
          <w:lang w:eastAsia="x-none"/>
        </w:rPr>
        <w:t xml:space="preserve"> Further, </w:t>
      </w:r>
      <w:r w:rsidR="009C1456">
        <w:rPr>
          <w:lang w:eastAsia="x-none"/>
        </w:rPr>
        <w:t>MCL</w:t>
      </w:r>
      <w:r w:rsidR="00A46EC8" w:rsidRPr="00080DD5">
        <w:rPr>
          <w:lang w:eastAsia="x-none"/>
        </w:rPr>
        <w:t xml:space="preserve"> gap between PUSCH </w:t>
      </w:r>
      <w:r w:rsidR="00903A2C">
        <w:rPr>
          <w:lang w:eastAsia="x-none"/>
        </w:rPr>
        <w:t xml:space="preserve">with eMBB </w:t>
      </w:r>
      <w:r w:rsidR="00B36209">
        <w:rPr>
          <w:lang w:eastAsia="x-none"/>
        </w:rPr>
        <w:t xml:space="preserve">and </w:t>
      </w:r>
      <w:r w:rsidR="00903A2C">
        <w:rPr>
          <w:lang w:eastAsia="x-none"/>
        </w:rPr>
        <w:t xml:space="preserve">physical channel with second weakest MCL, i.e., PDSCH with eMBB, </w:t>
      </w:r>
      <w:r w:rsidR="00B36209">
        <w:rPr>
          <w:lang w:eastAsia="x-none"/>
        </w:rPr>
        <w:t>i</w:t>
      </w:r>
      <w:r w:rsidR="00A46EC8" w:rsidRPr="00080DD5">
        <w:rPr>
          <w:lang w:eastAsia="x-none"/>
        </w:rPr>
        <w:t xml:space="preserve">s </w:t>
      </w:r>
      <w:r w:rsidR="00CD4591">
        <w:rPr>
          <w:lang w:eastAsia="x-none"/>
        </w:rPr>
        <w:t>13.3dB</w:t>
      </w:r>
      <w:r w:rsidR="00A46EC8" w:rsidRPr="00080DD5">
        <w:rPr>
          <w:lang w:eastAsia="x-none"/>
        </w:rPr>
        <w:t>.</w:t>
      </w:r>
    </w:p>
    <w:p w14:paraId="7BF572B6" w14:textId="5635C5F4" w:rsidR="008D5FB5" w:rsidRDefault="00057923" w:rsidP="00A46EC8">
      <w:pPr>
        <w:jc w:val="center"/>
        <w:rPr>
          <w:lang w:val="en-GB" w:eastAsia="x-none"/>
        </w:rPr>
      </w:pPr>
      <w:r w:rsidRPr="00057923">
        <w:rPr>
          <w:noProof/>
          <w:lang w:val="en-GB" w:eastAsia="x-none"/>
        </w:rPr>
        <w:drawing>
          <wp:inline distT="0" distB="0" distL="0" distR="0" wp14:anchorId="060E6F04" wp14:editId="2334AC15">
            <wp:extent cx="4343400" cy="3255264"/>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0" cy="3255264"/>
                    </a:xfrm>
                    <a:prstGeom prst="rect">
                      <a:avLst/>
                    </a:prstGeom>
                    <a:noFill/>
                    <a:ln>
                      <a:noFill/>
                    </a:ln>
                  </pic:spPr>
                </pic:pic>
              </a:graphicData>
            </a:graphic>
          </wp:inline>
        </w:drawing>
      </w:r>
    </w:p>
    <w:p w14:paraId="6DA68818" w14:textId="5DAD7C1A" w:rsidR="00A46EC8" w:rsidRDefault="00A46EC8" w:rsidP="008C198A">
      <w:pPr>
        <w:pStyle w:val="Caption"/>
        <w:spacing w:after="240"/>
        <w:jc w:val="center"/>
      </w:pPr>
      <w:bookmarkStart w:id="3" w:name="_Ref47384689"/>
      <w:bookmarkStart w:id="4" w:name="_Ref47516505"/>
      <w:r>
        <w:t xml:space="preserve">Figure </w:t>
      </w:r>
      <w:r>
        <w:fldChar w:fldCharType="begin"/>
      </w:r>
      <w:r>
        <w:instrText>SEQ Figure \* ARABIC</w:instrText>
      </w:r>
      <w:r>
        <w:fldChar w:fldCharType="separate"/>
      </w:r>
      <w:r w:rsidR="005740D2">
        <w:rPr>
          <w:noProof/>
        </w:rPr>
        <w:t>1</w:t>
      </w:r>
      <w:r>
        <w:fldChar w:fldCharType="end"/>
      </w:r>
      <w:bookmarkEnd w:id="3"/>
      <w:r>
        <w:t xml:space="preserve">. MCL for </w:t>
      </w:r>
      <w:r w:rsidR="00A70D0D">
        <w:t>Indoor</w:t>
      </w:r>
      <w:r>
        <w:t xml:space="preserve"> scenario: </w:t>
      </w:r>
      <w:r w:rsidR="00A70D0D">
        <w:t>NLOS</w:t>
      </w:r>
      <w:r>
        <w:rPr>
          <w:lang w:eastAsia="zh-CN"/>
        </w:rPr>
        <w:t xml:space="preserve">, </w:t>
      </w:r>
      <w:r w:rsidR="00A70D0D">
        <w:rPr>
          <w:lang w:eastAsia="zh-CN"/>
        </w:rPr>
        <w:t>28</w:t>
      </w:r>
      <w:r>
        <w:rPr>
          <w:lang w:eastAsia="zh-CN"/>
        </w:rPr>
        <w:t>GHz</w:t>
      </w:r>
      <w:bookmarkEnd w:id="4"/>
      <w:r>
        <w:t xml:space="preserve"> </w:t>
      </w:r>
    </w:p>
    <w:p w14:paraId="7101B967" w14:textId="77777777" w:rsidR="00890885" w:rsidRPr="00890885" w:rsidRDefault="00890885" w:rsidP="00890885">
      <w:pPr>
        <w:spacing w:before="240" w:after="0"/>
        <w:jc w:val="both"/>
        <w:rPr>
          <w:b/>
        </w:rPr>
      </w:pPr>
      <w:r w:rsidRPr="00890885">
        <w:rPr>
          <w:b/>
        </w:rPr>
        <w:lastRenderedPageBreak/>
        <w:t>Observation 1</w:t>
      </w:r>
    </w:p>
    <w:p w14:paraId="244200A4" w14:textId="77777777" w:rsidR="009B0277" w:rsidRPr="009B0277" w:rsidRDefault="009B0277" w:rsidP="00D13494">
      <w:pPr>
        <w:numPr>
          <w:ilvl w:val="0"/>
          <w:numId w:val="6"/>
        </w:numPr>
        <w:overflowPunct/>
        <w:autoSpaceDE/>
        <w:autoSpaceDN/>
        <w:adjustRightInd/>
        <w:spacing w:before="60" w:after="0"/>
        <w:ind w:left="288" w:hanging="288"/>
        <w:jc w:val="both"/>
        <w:textAlignment w:val="auto"/>
        <w:rPr>
          <w:i/>
        </w:rPr>
      </w:pPr>
      <w:r w:rsidRPr="009B0277">
        <w:rPr>
          <w:i/>
        </w:rPr>
        <w:t xml:space="preserve">Considering target data rate of 5Mbps for UL, PUSCH with eMBB service is the performance bottleneck for indoor scenario. </w:t>
      </w:r>
    </w:p>
    <w:p w14:paraId="31CE7183" w14:textId="131F4EA0" w:rsidR="00890885" w:rsidRPr="00890885" w:rsidRDefault="009B0277" w:rsidP="002C3C07">
      <w:pPr>
        <w:numPr>
          <w:ilvl w:val="0"/>
          <w:numId w:val="6"/>
        </w:numPr>
        <w:overflowPunct/>
        <w:autoSpaceDE/>
        <w:autoSpaceDN/>
        <w:adjustRightInd/>
        <w:spacing w:before="60" w:after="0"/>
        <w:ind w:left="288" w:hanging="288"/>
        <w:jc w:val="both"/>
        <w:textAlignment w:val="auto"/>
        <w:rPr>
          <w:i/>
        </w:rPr>
      </w:pPr>
      <w:r w:rsidRPr="009B0277">
        <w:rPr>
          <w:i/>
        </w:rPr>
        <w:t>MCL gap between PUSCH with eMBB and physical channel with second weakest MCL, i.e., PDSCH with eMBB, is 13.3dB</w:t>
      </w:r>
      <w:r w:rsidR="00890885" w:rsidRPr="00890885">
        <w:rPr>
          <w:i/>
        </w:rPr>
        <w:t>.</w:t>
      </w:r>
    </w:p>
    <w:p w14:paraId="0DA7300C" w14:textId="77777777" w:rsidR="00D13494" w:rsidRPr="00AA2441" w:rsidRDefault="00D13494" w:rsidP="00AA2441"/>
    <w:p w14:paraId="0F879A43" w14:textId="123EB08C" w:rsidR="00F0226B" w:rsidRDefault="00FE577B" w:rsidP="00F0226B">
      <w:pPr>
        <w:pStyle w:val="Heading2"/>
      </w:pPr>
      <w:r>
        <w:t>Urban</w:t>
      </w:r>
      <w:r w:rsidR="00F0226B">
        <w:t xml:space="preserve"> scenario </w:t>
      </w:r>
    </w:p>
    <w:p w14:paraId="22A9F85E" w14:textId="233DF923" w:rsidR="005771DB" w:rsidRDefault="00EF6034" w:rsidP="00931507">
      <w:pPr>
        <w:spacing w:after="120"/>
        <w:jc w:val="both"/>
        <w:rPr>
          <w:lang w:eastAsia="x-none"/>
        </w:rPr>
      </w:pPr>
      <w:r>
        <w:rPr>
          <w:lang w:val="en-GB" w:eastAsia="x-none"/>
        </w:rPr>
        <w:fldChar w:fldCharType="begin"/>
      </w:r>
      <w:r>
        <w:rPr>
          <w:lang w:val="en-GB" w:eastAsia="x-none"/>
        </w:rPr>
        <w:instrText xml:space="preserve"> REF _Ref47537621 \h </w:instrText>
      </w:r>
      <w:r>
        <w:rPr>
          <w:lang w:val="en-GB" w:eastAsia="x-none"/>
        </w:rPr>
      </w:r>
      <w:r>
        <w:rPr>
          <w:lang w:val="en-GB" w:eastAsia="x-none"/>
        </w:rPr>
        <w:fldChar w:fldCharType="separate"/>
      </w:r>
      <w:r w:rsidR="005740D2">
        <w:t xml:space="preserve">Figure </w:t>
      </w:r>
      <w:r w:rsidR="005740D2">
        <w:rPr>
          <w:noProof/>
        </w:rPr>
        <w:t>2</w:t>
      </w:r>
      <w:r>
        <w:rPr>
          <w:lang w:val="en-GB" w:eastAsia="x-none"/>
        </w:rPr>
        <w:fldChar w:fldCharType="end"/>
      </w:r>
      <w:r w:rsidR="005771DB">
        <w:rPr>
          <w:lang w:val="en-GB" w:eastAsia="x-none"/>
        </w:rPr>
        <w:t xml:space="preserve"> illustrates MCL for </w:t>
      </w:r>
      <w:r w:rsidR="00DB4E77">
        <w:rPr>
          <w:lang w:val="en-GB" w:eastAsia="x-none"/>
        </w:rPr>
        <w:t>Urban</w:t>
      </w:r>
      <w:r w:rsidR="005771DB">
        <w:rPr>
          <w:lang w:val="en-GB" w:eastAsia="x-none"/>
        </w:rPr>
        <w:t xml:space="preserve"> scenario at 28GHz. From the figures, it can be observed that </w:t>
      </w:r>
      <w:r w:rsidR="006A33E2">
        <w:rPr>
          <w:lang w:eastAsia="x-none"/>
        </w:rPr>
        <w:t>considering</w:t>
      </w:r>
      <w:r w:rsidR="005771DB">
        <w:rPr>
          <w:lang w:eastAsia="x-none"/>
        </w:rPr>
        <w:t xml:space="preserve"> </w:t>
      </w:r>
      <w:r w:rsidR="005771DB" w:rsidRPr="00080DD5">
        <w:rPr>
          <w:lang w:eastAsia="x-none"/>
        </w:rPr>
        <w:t xml:space="preserve">target data rate of </w:t>
      </w:r>
      <w:r w:rsidR="005771DB">
        <w:rPr>
          <w:lang w:eastAsia="x-none"/>
        </w:rPr>
        <w:t>5</w:t>
      </w:r>
      <w:r w:rsidR="005771DB" w:rsidRPr="00080DD5">
        <w:rPr>
          <w:lang w:eastAsia="x-none"/>
        </w:rPr>
        <w:t xml:space="preserve">Mbps for UL, PUSCH </w:t>
      </w:r>
      <w:r w:rsidR="005771DB">
        <w:rPr>
          <w:lang w:eastAsia="x-none"/>
        </w:rPr>
        <w:t xml:space="preserve">with eMBB service </w:t>
      </w:r>
      <w:r w:rsidR="005771DB" w:rsidRPr="00080DD5">
        <w:rPr>
          <w:lang w:eastAsia="x-none"/>
        </w:rPr>
        <w:t>is the performance bottleneck</w:t>
      </w:r>
      <w:r w:rsidR="005771DB">
        <w:rPr>
          <w:lang w:eastAsia="x-none"/>
        </w:rPr>
        <w:t xml:space="preserve"> for </w:t>
      </w:r>
      <w:r w:rsidR="00E00B8A">
        <w:rPr>
          <w:lang w:eastAsia="x-none"/>
        </w:rPr>
        <w:t>urban</w:t>
      </w:r>
      <w:r w:rsidR="005771DB">
        <w:rPr>
          <w:lang w:eastAsia="x-none"/>
        </w:rPr>
        <w:t xml:space="preserve"> scenario</w:t>
      </w:r>
      <w:r w:rsidR="005771DB" w:rsidRPr="00080DD5">
        <w:rPr>
          <w:lang w:eastAsia="x-none"/>
        </w:rPr>
        <w:t xml:space="preserve">. </w:t>
      </w:r>
      <w:r w:rsidR="00931507">
        <w:rPr>
          <w:lang w:eastAsia="x-none"/>
        </w:rPr>
        <w:t xml:space="preserve">Further, </w:t>
      </w:r>
      <w:r w:rsidR="005771DB">
        <w:rPr>
          <w:lang w:eastAsia="x-none"/>
        </w:rPr>
        <w:t>MCL</w:t>
      </w:r>
      <w:r w:rsidR="005771DB" w:rsidRPr="00080DD5">
        <w:rPr>
          <w:lang w:eastAsia="x-none"/>
        </w:rPr>
        <w:t xml:space="preserve"> gap between PUSCH </w:t>
      </w:r>
      <w:r w:rsidR="005771DB">
        <w:rPr>
          <w:lang w:eastAsia="x-none"/>
        </w:rPr>
        <w:t xml:space="preserve">with eMBB and physical channel with second weakest MCL, i.e., </w:t>
      </w:r>
      <w:r w:rsidR="0046137C">
        <w:rPr>
          <w:lang w:eastAsia="x-none"/>
        </w:rPr>
        <w:t>PRACH format B4</w:t>
      </w:r>
      <w:r w:rsidR="005771DB">
        <w:rPr>
          <w:lang w:eastAsia="x-none"/>
        </w:rPr>
        <w:t>, i</w:t>
      </w:r>
      <w:r w:rsidR="005771DB" w:rsidRPr="00080DD5">
        <w:rPr>
          <w:lang w:eastAsia="x-none"/>
        </w:rPr>
        <w:t xml:space="preserve">s </w:t>
      </w:r>
      <w:r w:rsidR="002158EF">
        <w:rPr>
          <w:lang w:eastAsia="x-none"/>
        </w:rPr>
        <w:t>~</w:t>
      </w:r>
      <w:r w:rsidR="005771DB">
        <w:rPr>
          <w:lang w:eastAsia="x-none"/>
        </w:rPr>
        <w:t>13.</w:t>
      </w:r>
      <w:r w:rsidR="002158EF">
        <w:rPr>
          <w:lang w:eastAsia="x-none"/>
        </w:rPr>
        <w:t>0</w:t>
      </w:r>
      <w:r w:rsidR="005771DB">
        <w:rPr>
          <w:lang w:eastAsia="x-none"/>
        </w:rPr>
        <w:t>dB</w:t>
      </w:r>
      <w:r w:rsidR="005771DB" w:rsidRPr="00080DD5">
        <w:rPr>
          <w:lang w:eastAsia="x-none"/>
        </w:rPr>
        <w:t>.</w:t>
      </w:r>
    </w:p>
    <w:p w14:paraId="02172589" w14:textId="7527CF66" w:rsidR="00A7147D" w:rsidRPr="00A7147D" w:rsidRDefault="00A7147D" w:rsidP="002C3C07">
      <w:pPr>
        <w:spacing w:before="120"/>
        <w:jc w:val="both"/>
        <w:rPr>
          <w:lang w:eastAsia="x-none"/>
        </w:rPr>
      </w:pPr>
      <w:r w:rsidRPr="00A7147D">
        <w:rPr>
          <w:lang w:eastAsia="x-none"/>
        </w:rPr>
        <w:t xml:space="preserve">Generally, MCL for UL channels is much worse than that for DL channels. This is primarily due to </w:t>
      </w:r>
      <w:r w:rsidR="00913D05">
        <w:rPr>
          <w:lang w:eastAsia="x-none"/>
        </w:rPr>
        <w:t xml:space="preserve">transmit </w:t>
      </w:r>
      <w:r w:rsidR="002754E7">
        <w:rPr>
          <w:lang w:eastAsia="x-none"/>
        </w:rPr>
        <w:t>power difference between gNB and UE side</w:t>
      </w:r>
      <w:r w:rsidR="00690454">
        <w:rPr>
          <w:lang w:eastAsia="x-none"/>
        </w:rPr>
        <w:t xml:space="preserve"> for urban scenario</w:t>
      </w:r>
      <w:r w:rsidR="002754E7">
        <w:rPr>
          <w:lang w:eastAsia="x-none"/>
        </w:rPr>
        <w:t xml:space="preserve">. </w:t>
      </w:r>
    </w:p>
    <w:p w14:paraId="04579DF5" w14:textId="1BA68738" w:rsidR="000F0055" w:rsidRDefault="00E247B9" w:rsidP="000F0055">
      <w:pPr>
        <w:keepNext/>
        <w:jc w:val="center"/>
      </w:pPr>
      <w:r w:rsidRPr="00E247B9">
        <w:rPr>
          <w:noProof/>
          <w:lang w:val="en-GB" w:eastAsia="x-none"/>
        </w:rPr>
        <w:drawing>
          <wp:inline distT="0" distB="0" distL="0" distR="0" wp14:anchorId="009F24AD" wp14:editId="4E57EB32">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267A1E8" w14:textId="64F3D46B" w:rsidR="00E247B9" w:rsidRPr="00206A73" w:rsidRDefault="000F0055" w:rsidP="00206A73">
      <w:pPr>
        <w:pStyle w:val="Caption"/>
        <w:spacing w:after="240"/>
        <w:jc w:val="center"/>
      </w:pPr>
      <w:bookmarkStart w:id="5" w:name="_Ref47537621"/>
      <w:r>
        <w:t xml:space="preserve">Figure </w:t>
      </w:r>
      <w:r>
        <w:fldChar w:fldCharType="begin"/>
      </w:r>
      <w:r>
        <w:instrText>SEQ Figure \* ARABIC</w:instrText>
      </w:r>
      <w:r>
        <w:fldChar w:fldCharType="separate"/>
      </w:r>
      <w:r w:rsidR="005740D2">
        <w:rPr>
          <w:noProof/>
        </w:rPr>
        <w:t>2</w:t>
      </w:r>
      <w:r>
        <w:fldChar w:fldCharType="end"/>
      </w:r>
      <w:bookmarkEnd w:id="5"/>
      <w:r>
        <w:t>. MCL for Urban scenario: NLOS, 28GHz</w:t>
      </w:r>
    </w:p>
    <w:p w14:paraId="663ABADC" w14:textId="516984A3" w:rsidR="003E6D58" w:rsidRPr="00890885" w:rsidRDefault="003E6D58" w:rsidP="003E6D58">
      <w:pPr>
        <w:spacing w:before="240" w:after="0"/>
        <w:jc w:val="both"/>
        <w:rPr>
          <w:b/>
        </w:rPr>
      </w:pPr>
      <w:r w:rsidRPr="00890885">
        <w:rPr>
          <w:b/>
        </w:rPr>
        <w:t xml:space="preserve">Observation </w:t>
      </w:r>
      <w:r w:rsidR="00206A73">
        <w:rPr>
          <w:b/>
        </w:rPr>
        <w:t>2</w:t>
      </w:r>
    </w:p>
    <w:p w14:paraId="05FFA4AB" w14:textId="77777777" w:rsidR="00117005" w:rsidRPr="00117005" w:rsidRDefault="00117005" w:rsidP="00582BFE">
      <w:pPr>
        <w:numPr>
          <w:ilvl w:val="0"/>
          <w:numId w:val="6"/>
        </w:numPr>
        <w:overflowPunct/>
        <w:autoSpaceDE/>
        <w:autoSpaceDN/>
        <w:adjustRightInd/>
        <w:spacing w:before="60" w:after="0"/>
        <w:ind w:left="288" w:hanging="288"/>
        <w:jc w:val="both"/>
        <w:textAlignment w:val="auto"/>
        <w:rPr>
          <w:i/>
        </w:rPr>
      </w:pPr>
      <w:r w:rsidRPr="00117005">
        <w:rPr>
          <w:i/>
        </w:rPr>
        <w:t xml:space="preserve">Considering target data rate of 5Mbps for UL, PUSCH with eMBB service is the performance bottleneck for urban scenario. </w:t>
      </w:r>
    </w:p>
    <w:p w14:paraId="761F7178" w14:textId="3B5CE401" w:rsidR="003E6D58" w:rsidRPr="009B0277" w:rsidRDefault="00117005" w:rsidP="6E83BF5F">
      <w:pPr>
        <w:numPr>
          <w:ilvl w:val="0"/>
          <w:numId w:val="6"/>
        </w:numPr>
        <w:overflowPunct/>
        <w:autoSpaceDE/>
        <w:autoSpaceDN/>
        <w:adjustRightInd/>
        <w:spacing w:before="60" w:after="0"/>
        <w:ind w:left="288" w:hanging="288"/>
        <w:jc w:val="both"/>
        <w:textAlignment w:val="auto"/>
        <w:rPr>
          <w:i/>
          <w:iCs/>
        </w:rPr>
      </w:pPr>
      <w:r w:rsidRPr="6E83BF5F">
        <w:rPr>
          <w:i/>
          <w:iCs/>
        </w:rPr>
        <w:t>MCL gap between PUSCH with eMBB and physical channel with second weakest MCL, i.e., PRACH format B4, is ~13.0dB</w:t>
      </w:r>
      <w:r w:rsidR="003E6D58" w:rsidRPr="6E83BF5F">
        <w:rPr>
          <w:i/>
          <w:iCs/>
        </w:rPr>
        <w:t xml:space="preserve">. </w:t>
      </w:r>
    </w:p>
    <w:p w14:paraId="37290BAA" w14:textId="35AD8DC1" w:rsidR="3F2A39B9" w:rsidRDefault="0062219F" w:rsidP="6E83BF5F">
      <w:pPr>
        <w:numPr>
          <w:ilvl w:val="0"/>
          <w:numId w:val="6"/>
        </w:numPr>
        <w:spacing w:before="60" w:after="0"/>
        <w:ind w:left="288" w:hanging="288"/>
        <w:jc w:val="both"/>
        <w:rPr>
          <w:rFonts w:eastAsia="Times New Roman"/>
          <w:i/>
          <w:iCs/>
        </w:rPr>
      </w:pPr>
      <w:r>
        <w:rPr>
          <w:i/>
          <w:iCs/>
        </w:rPr>
        <w:t>For urban scenario</w:t>
      </w:r>
      <w:r w:rsidR="00306136">
        <w:rPr>
          <w:i/>
          <w:iCs/>
        </w:rPr>
        <w:t xml:space="preserve"> in FR2</w:t>
      </w:r>
      <w:r>
        <w:rPr>
          <w:i/>
          <w:iCs/>
        </w:rPr>
        <w:t xml:space="preserve">, </w:t>
      </w:r>
      <w:r w:rsidR="3F2A39B9" w:rsidRPr="00BD64D1">
        <w:rPr>
          <w:i/>
          <w:iCs/>
        </w:rPr>
        <w:t>MCL for UL channels is much worse than that for DL channels.</w:t>
      </w:r>
    </w:p>
    <w:p w14:paraId="313A75DF" w14:textId="77777777" w:rsidR="00E247B9" w:rsidRPr="003E6D58" w:rsidRDefault="00E247B9" w:rsidP="00E247B9">
      <w:pPr>
        <w:jc w:val="center"/>
        <w:rPr>
          <w:lang w:eastAsia="x-none"/>
        </w:rPr>
      </w:pPr>
    </w:p>
    <w:p w14:paraId="6035A8B2" w14:textId="6A767AD0" w:rsidR="00F0226B" w:rsidRDefault="00FE577B" w:rsidP="00F0226B">
      <w:pPr>
        <w:pStyle w:val="Heading2"/>
      </w:pPr>
      <w:r>
        <w:t>Suburban</w:t>
      </w:r>
      <w:r w:rsidR="00F0226B">
        <w:t xml:space="preserve"> scenario </w:t>
      </w:r>
    </w:p>
    <w:p w14:paraId="31C976C3" w14:textId="784B3D46" w:rsidR="00A236B1" w:rsidRPr="00080DD5" w:rsidRDefault="002770C3" w:rsidP="00E9131C">
      <w:pPr>
        <w:spacing w:after="120"/>
        <w:jc w:val="both"/>
        <w:rPr>
          <w:lang w:eastAsia="x-none"/>
        </w:rPr>
      </w:pPr>
      <w:r>
        <w:rPr>
          <w:lang w:val="en-GB" w:eastAsia="x-none"/>
        </w:rPr>
        <w:fldChar w:fldCharType="begin"/>
      </w:r>
      <w:r>
        <w:rPr>
          <w:lang w:val="en-GB" w:eastAsia="x-none"/>
        </w:rPr>
        <w:instrText xml:space="preserve"> REF _Ref47537774 \h </w:instrText>
      </w:r>
      <w:r>
        <w:rPr>
          <w:lang w:val="en-GB" w:eastAsia="x-none"/>
        </w:rPr>
      </w:r>
      <w:r>
        <w:rPr>
          <w:lang w:val="en-GB" w:eastAsia="x-none"/>
        </w:rPr>
        <w:fldChar w:fldCharType="separate"/>
      </w:r>
      <w:r w:rsidR="005740D2">
        <w:t xml:space="preserve">Figure </w:t>
      </w:r>
      <w:r w:rsidR="005740D2">
        <w:rPr>
          <w:noProof/>
        </w:rPr>
        <w:t>3</w:t>
      </w:r>
      <w:r>
        <w:rPr>
          <w:lang w:val="en-GB" w:eastAsia="x-none"/>
        </w:rPr>
        <w:fldChar w:fldCharType="end"/>
      </w:r>
      <w:r w:rsidR="00A236B1">
        <w:rPr>
          <w:lang w:val="en-GB" w:eastAsia="x-none"/>
        </w:rPr>
        <w:t xml:space="preserve"> illustrates MCL for </w:t>
      </w:r>
      <w:r>
        <w:rPr>
          <w:lang w:val="en-GB" w:eastAsia="x-none"/>
        </w:rPr>
        <w:t>Subu</w:t>
      </w:r>
      <w:r w:rsidR="00A236B1">
        <w:rPr>
          <w:lang w:val="en-GB" w:eastAsia="x-none"/>
        </w:rPr>
        <w:t xml:space="preserve">rban scenario at 28GHz. </w:t>
      </w:r>
      <w:r>
        <w:rPr>
          <w:lang w:val="en-GB" w:eastAsia="x-none"/>
        </w:rPr>
        <w:t xml:space="preserve">In the link budget analysis, it is assumed </w:t>
      </w:r>
      <w:r w:rsidR="00600427" w:rsidRPr="00600427">
        <w:rPr>
          <w:lang w:val="en-GB" w:eastAsia="x-none"/>
        </w:rPr>
        <w:t xml:space="preserve">1Mbps and 50kbps as target data rate for DL and UL, respectively. </w:t>
      </w:r>
      <w:r w:rsidR="00A236B1">
        <w:rPr>
          <w:lang w:val="en-GB" w:eastAsia="x-none"/>
        </w:rPr>
        <w:t xml:space="preserve">From the figures, it can be observed that </w:t>
      </w:r>
      <w:r w:rsidR="0028059A">
        <w:rPr>
          <w:lang w:eastAsia="x-none"/>
        </w:rPr>
        <w:t>considering</w:t>
      </w:r>
      <w:r w:rsidR="00A236B1">
        <w:rPr>
          <w:lang w:eastAsia="x-none"/>
        </w:rPr>
        <w:t xml:space="preserve"> </w:t>
      </w:r>
      <w:r w:rsidR="00A236B1" w:rsidRPr="00080DD5">
        <w:rPr>
          <w:lang w:eastAsia="x-none"/>
        </w:rPr>
        <w:t xml:space="preserve">target data rate of </w:t>
      </w:r>
      <w:r w:rsidR="007F754F">
        <w:rPr>
          <w:lang w:eastAsia="x-none"/>
        </w:rPr>
        <w:t>50kbps</w:t>
      </w:r>
      <w:r w:rsidR="00A236B1" w:rsidRPr="00080DD5">
        <w:rPr>
          <w:lang w:eastAsia="x-none"/>
        </w:rPr>
        <w:t xml:space="preserve"> for UL, PUSCH </w:t>
      </w:r>
      <w:r w:rsidR="00A236B1">
        <w:rPr>
          <w:lang w:eastAsia="x-none"/>
        </w:rPr>
        <w:t xml:space="preserve">with eMBB service </w:t>
      </w:r>
      <w:r w:rsidR="00A236B1" w:rsidRPr="00080DD5">
        <w:rPr>
          <w:lang w:eastAsia="x-none"/>
        </w:rPr>
        <w:t>is the performance bottleneck</w:t>
      </w:r>
      <w:r w:rsidR="00A236B1">
        <w:rPr>
          <w:lang w:eastAsia="x-none"/>
        </w:rPr>
        <w:t xml:space="preserve"> for urban scenario</w:t>
      </w:r>
      <w:r w:rsidR="00A236B1" w:rsidRPr="00080DD5">
        <w:rPr>
          <w:lang w:eastAsia="x-none"/>
        </w:rPr>
        <w:t xml:space="preserve">. </w:t>
      </w:r>
      <w:r w:rsidR="00E9131C">
        <w:rPr>
          <w:lang w:eastAsia="x-none"/>
        </w:rPr>
        <w:t xml:space="preserve">Further, </w:t>
      </w:r>
      <w:r w:rsidR="00A236B1">
        <w:rPr>
          <w:lang w:eastAsia="x-none"/>
        </w:rPr>
        <w:t>MCL</w:t>
      </w:r>
      <w:r w:rsidR="00A236B1" w:rsidRPr="00080DD5">
        <w:rPr>
          <w:lang w:eastAsia="x-none"/>
        </w:rPr>
        <w:t xml:space="preserve"> gap between PUSCH </w:t>
      </w:r>
      <w:r w:rsidR="00A236B1">
        <w:rPr>
          <w:lang w:eastAsia="x-none"/>
        </w:rPr>
        <w:t>with eMBB and physical channel with second weakest MCL, i.e., PRACH format B4, i</w:t>
      </w:r>
      <w:r w:rsidR="00A236B1" w:rsidRPr="00080DD5">
        <w:rPr>
          <w:lang w:eastAsia="x-none"/>
        </w:rPr>
        <w:t xml:space="preserve">s </w:t>
      </w:r>
      <w:r w:rsidR="007F0E9F">
        <w:rPr>
          <w:lang w:eastAsia="x-none"/>
        </w:rPr>
        <w:t>9.6</w:t>
      </w:r>
      <w:r w:rsidR="00A236B1">
        <w:rPr>
          <w:lang w:eastAsia="x-none"/>
        </w:rPr>
        <w:t>dB</w:t>
      </w:r>
      <w:r w:rsidR="00A236B1" w:rsidRPr="00080DD5">
        <w:rPr>
          <w:lang w:eastAsia="x-none"/>
        </w:rPr>
        <w:t>.</w:t>
      </w:r>
    </w:p>
    <w:p w14:paraId="67E2B656" w14:textId="18CF117B" w:rsidR="00992989" w:rsidRPr="00A7147D" w:rsidRDefault="00992989" w:rsidP="00913E3F">
      <w:pPr>
        <w:spacing w:before="120" w:after="240"/>
        <w:jc w:val="both"/>
        <w:rPr>
          <w:lang w:eastAsia="x-none"/>
        </w:rPr>
      </w:pPr>
      <w:r w:rsidRPr="00A7147D">
        <w:rPr>
          <w:lang w:eastAsia="x-none"/>
        </w:rPr>
        <w:lastRenderedPageBreak/>
        <w:t xml:space="preserve">Generally, MCL for UL channels is much worse than that for DL channels. This is primarily due to </w:t>
      </w:r>
      <w:r w:rsidR="00657923">
        <w:rPr>
          <w:lang w:eastAsia="x-none"/>
        </w:rPr>
        <w:t>transmit</w:t>
      </w:r>
      <w:r>
        <w:rPr>
          <w:lang w:eastAsia="x-none"/>
        </w:rPr>
        <w:t xml:space="preserve"> power difference between gNB and UE side for </w:t>
      </w:r>
      <w:r w:rsidR="0001283C">
        <w:rPr>
          <w:lang w:eastAsia="x-none"/>
        </w:rPr>
        <w:t>sub</w:t>
      </w:r>
      <w:r>
        <w:rPr>
          <w:lang w:eastAsia="x-none"/>
        </w:rPr>
        <w:t xml:space="preserve">urban scenario. </w:t>
      </w:r>
    </w:p>
    <w:p w14:paraId="08A87A22" w14:textId="77777777" w:rsidR="00153259" w:rsidRDefault="00E247B9" w:rsidP="00153259">
      <w:pPr>
        <w:keepNext/>
        <w:overflowPunct/>
        <w:autoSpaceDE/>
        <w:autoSpaceDN/>
        <w:adjustRightInd/>
        <w:spacing w:before="60" w:after="0"/>
        <w:jc w:val="center"/>
        <w:textAlignment w:val="auto"/>
      </w:pPr>
      <w:r w:rsidRPr="00E247B9">
        <w:rPr>
          <w:iCs/>
          <w:noProof/>
          <w:lang w:val="en-GB"/>
        </w:rPr>
        <w:drawing>
          <wp:inline distT="0" distB="0" distL="0" distR="0" wp14:anchorId="423132A5" wp14:editId="0C0BCE9F">
            <wp:extent cx="4270248"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0A47B2D6" w14:textId="4F672B49" w:rsidR="00E247B9" w:rsidRDefault="00153259" w:rsidP="0094235B">
      <w:pPr>
        <w:pStyle w:val="Caption"/>
        <w:spacing w:after="360"/>
        <w:jc w:val="center"/>
        <w:rPr>
          <w:iCs/>
          <w:highlight w:val="yellow"/>
          <w:lang w:val="en-GB"/>
        </w:rPr>
      </w:pPr>
      <w:bookmarkStart w:id="6" w:name="_Ref47537774"/>
      <w:r>
        <w:t xml:space="preserve">Figure </w:t>
      </w:r>
      <w:r>
        <w:fldChar w:fldCharType="begin"/>
      </w:r>
      <w:r>
        <w:instrText>SEQ Figure \* ARABIC</w:instrText>
      </w:r>
      <w:r>
        <w:fldChar w:fldCharType="separate"/>
      </w:r>
      <w:r w:rsidR="005740D2">
        <w:rPr>
          <w:noProof/>
        </w:rPr>
        <w:t>3</w:t>
      </w:r>
      <w:r>
        <w:fldChar w:fldCharType="end"/>
      </w:r>
      <w:bookmarkEnd w:id="6"/>
      <w:r>
        <w:t>. MCL for Suburban scenario: NLOS</w:t>
      </w:r>
      <w:r>
        <w:rPr>
          <w:lang w:eastAsia="zh-CN"/>
        </w:rPr>
        <w:t>, 28GHz</w:t>
      </w:r>
    </w:p>
    <w:p w14:paraId="3FCF122F" w14:textId="6C7CE03F" w:rsidR="00BD63F1" w:rsidRPr="00890885" w:rsidRDefault="00BD63F1" w:rsidP="00BD63F1">
      <w:pPr>
        <w:spacing w:before="240" w:after="0"/>
        <w:jc w:val="both"/>
        <w:rPr>
          <w:b/>
        </w:rPr>
      </w:pPr>
      <w:r w:rsidRPr="00890885">
        <w:rPr>
          <w:b/>
        </w:rPr>
        <w:t xml:space="preserve">Observation </w:t>
      </w:r>
      <w:r w:rsidR="00CC7264">
        <w:rPr>
          <w:b/>
        </w:rPr>
        <w:t>3</w:t>
      </w:r>
    </w:p>
    <w:p w14:paraId="4FFA5773" w14:textId="77777777" w:rsidR="0071562A" w:rsidRPr="00592A56" w:rsidRDefault="0071562A" w:rsidP="00592A56">
      <w:pPr>
        <w:numPr>
          <w:ilvl w:val="0"/>
          <w:numId w:val="6"/>
        </w:numPr>
        <w:overflowPunct/>
        <w:autoSpaceDE/>
        <w:autoSpaceDN/>
        <w:adjustRightInd/>
        <w:spacing w:before="60" w:after="0"/>
        <w:ind w:left="288" w:hanging="288"/>
        <w:jc w:val="both"/>
        <w:textAlignment w:val="auto"/>
        <w:rPr>
          <w:i/>
        </w:rPr>
      </w:pPr>
      <w:r w:rsidRPr="00592A56">
        <w:rPr>
          <w:i/>
        </w:rPr>
        <w:t xml:space="preserve">Considering target data rate of 50kbps for UL, PUSCH with eMBB service is the performance bottleneck for urban scenario. </w:t>
      </w:r>
    </w:p>
    <w:p w14:paraId="51F9AF6B" w14:textId="77777777" w:rsidR="0071562A" w:rsidRPr="00481598" w:rsidRDefault="0071562A" w:rsidP="6E83BF5F">
      <w:pPr>
        <w:numPr>
          <w:ilvl w:val="0"/>
          <w:numId w:val="6"/>
        </w:numPr>
        <w:overflowPunct/>
        <w:autoSpaceDE/>
        <w:autoSpaceDN/>
        <w:adjustRightInd/>
        <w:spacing w:before="60" w:after="0"/>
        <w:ind w:left="288" w:hanging="288"/>
        <w:jc w:val="both"/>
        <w:textAlignment w:val="auto"/>
        <w:rPr>
          <w:i/>
          <w:iCs/>
        </w:rPr>
      </w:pPr>
      <w:r w:rsidRPr="6E83BF5F">
        <w:rPr>
          <w:i/>
          <w:iCs/>
        </w:rPr>
        <w:t>MCL gap between PUSCH with eMBB and physical channel with second weakest MCL, i.e., PRACH format B4, is 9.6dB.</w:t>
      </w:r>
    </w:p>
    <w:p w14:paraId="2C3A4FD7" w14:textId="2B7F2CF3" w:rsidR="000F2A32" w:rsidRDefault="000F2A32" w:rsidP="000F2A32">
      <w:pPr>
        <w:numPr>
          <w:ilvl w:val="0"/>
          <w:numId w:val="6"/>
        </w:numPr>
        <w:spacing w:before="60" w:after="0"/>
        <w:ind w:left="288" w:hanging="288"/>
        <w:jc w:val="both"/>
        <w:rPr>
          <w:rFonts w:eastAsia="Times New Roman"/>
          <w:i/>
          <w:iCs/>
        </w:rPr>
      </w:pPr>
      <w:r>
        <w:rPr>
          <w:i/>
          <w:iCs/>
        </w:rPr>
        <w:t xml:space="preserve">For </w:t>
      </w:r>
      <w:r w:rsidR="00BC76DC">
        <w:rPr>
          <w:i/>
          <w:iCs/>
        </w:rPr>
        <w:t>sub</w:t>
      </w:r>
      <w:r>
        <w:rPr>
          <w:i/>
          <w:iCs/>
        </w:rPr>
        <w:t xml:space="preserve">urban scenario in FR2, </w:t>
      </w:r>
      <w:r w:rsidRPr="00BD64D1">
        <w:rPr>
          <w:i/>
          <w:iCs/>
        </w:rPr>
        <w:t>MCL for UL channels is much worse than that for DL channels.</w:t>
      </w:r>
    </w:p>
    <w:p w14:paraId="3C9FA97C" w14:textId="7BA7F3B9" w:rsidR="001917C6" w:rsidRDefault="001917C6" w:rsidP="00D55676">
      <w:pPr>
        <w:overflowPunct/>
        <w:autoSpaceDE/>
        <w:autoSpaceDN/>
        <w:adjustRightInd/>
        <w:spacing w:before="60" w:after="0"/>
        <w:jc w:val="both"/>
        <w:textAlignment w:val="auto"/>
        <w:rPr>
          <w:iCs/>
          <w:highlight w:val="yellow"/>
        </w:rPr>
      </w:pPr>
    </w:p>
    <w:p w14:paraId="753DE954" w14:textId="7E6D192E" w:rsidR="00605DB0" w:rsidRPr="00C84DAE" w:rsidRDefault="00AD3DA7" w:rsidP="00D55676">
      <w:pPr>
        <w:overflowPunct/>
        <w:autoSpaceDE/>
        <w:autoSpaceDN/>
        <w:adjustRightInd/>
        <w:spacing w:before="60" w:after="0"/>
        <w:jc w:val="both"/>
        <w:textAlignment w:val="auto"/>
        <w:rPr>
          <w:iCs/>
        </w:rPr>
      </w:pPr>
      <w:r w:rsidRPr="00C84DAE">
        <w:rPr>
          <w:iCs/>
        </w:rPr>
        <w:t xml:space="preserve">Based on the </w:t>
      </w:r>
      <w:r w:rsidR="00C84DAE" w:rsidRPr="00C84DAE">
        <w:rPr>
          <w:iCs/>
        </w:rPr>
        <w:t>p</w:t>
      </w:r>
      <w:r w:rsidRPr="00C84DAE">
        <w:rPr>
          <w:iCs/>
        </w:rPr>
        <w:t xml:space="preserve">resented link budget analysis for various deployment scenarios, </w:t>
      </w:r>
      <w:r w:rsidR="00024C7D">
        <w:rPr>
          <w:iCs/>
        </w:rPr>
        <w:t xml:space="preserve">it can be observed that </w:t>
      </w:r>
      <w:r w:rsidR="00024C7D" w:rsidRPr="00024C7D">
        <w:rPr>
          <w:iCs/>
        </w:rPr>
        <w:t xml:space="preserve">PUSCH with eMBB service is </w:t>
      </w:r>
      <w:r w:rsidR="007369BB">
        <w:rPr>
          <w:iCs/>
        </w:rPr>
        <w:t xml:space="preserve">clearly </w:t>
      </w:r>
      <w:r w:rsidR="00024C7D" w:rsidRPr="00024C7D">
        <w:rPr>
          <w:iCs/>
        </w:rPr>
        <w:t xml:space="preserve">the performance bottleneck for all scenarios in FR2. </w:t>
      </w:r>
      <w:r w:rsidR="00A85CDF">
        <w:rPr>
          <w:iCs/>
        </w:rPr>
        <w:t>More specifically</w:t>
      </w:r>
      <w:r w:rsidR="007369BB">
        <w:rPr>
          <w:iCs/>
        </w:rPr>
        <w:t xml:space="preserve">, </w:t>
      </w:r>
      <w:r w:rsidR="00024C7D" w:rsidRPr="00024C7D">
        <w:rPr>
          <w:iCs/>
        </w:rPr>
        <w:t>MCL gap between PUSCH with eMBB service and physical channel with second weakest MCL is &gt;10dB for indoor and urban scenarios</w:t>
      </w:r>
      <w:r w:rsidR="00FE79EE">
        <w:rPr>
          <w:iCs/>
        </w:rPr>
        <w:t>,</w:t>
      </w:r>
      <w:r w:rsidR="00024C7D" w:rsidRPr="00024C7D">
        <w:rPr>
          <w:iCs/>
        </w:rPr>
        <w:t xml:space="preserve"> and ~10dB for suburban scenario</w:t>
      </w:r>
      <w:r w:rsidR="00E527E9">
        <w:rPr>
          <w:iCs/>
        </w:rPr>
        <w:t xml:space="preserve">, respectively. Hence, </w:t>
      </w:r>
      <w:r w:rsidRPr="00C84DAE">
        <w:rPr>
          <w:iCs/>
        </w:rPr>
        <w:t xml:space="preserve">it is evident that PUSCH with eMBB </w:t>
      </w:r>
      <w:r w:rsidR="00ED0B1F">
        <w:rPr>
          <w:iCs/>
        </w:rPr>
        <w:t xml:space="preserve">service </w:t>
      </w:r>
      <w:r w:rsidRPr="00C84DAE">
        <w:rPr>
          <w:iCs/>
        </w:rPr>
        <w:t>needs further enhancement in terms of coverage</w:t>
      </w:r>
      <w:r w:rsidR="00491FB6">
        <w:rPr>
          <w:iCs/>
        </w:rPr>
        <w:t xml:space="preserve"> for all three scenarios. </w:t>
      </w:r>
      <w:r w:rsidR="00CD430C">
        <w:rPr>
          <w:iCs/>
        </w:rPr>
        <w:t xml:space="preserve">Note that </w:t>
      </w:r>
      <w:r w:rsidR="00471F10" w:rsidRPr="00471F10">
        <w:rPr>
          <w:iCs/>
        </w:rPr>
        <w:t xml:space="preserve">potential solutions for </w:t>
      </w:r>
      <w:r w:rsidR="00275109">
        <w:rPr>
          <w:iCs/>
        </w:rPr>
        <w:t xml:space="preserve">PUSCH </w:t>
      </w:r>
      <w:r w:rsidR="00471F10" w:rsidRPr="00471F10">
        <w:rPr>
          <w:iCs/>
        </w:rPr>
        <w:t xml:space="preserve">coverage enhancement in FR1 and FR2 are discussed in our companion contribution </w:t>
      </w:r>
      <w:r w:rsidR="00F349A0">
        <w:rPr>
          <w:iCs/>
        </w:rPr>
        <w:fldChar w:fldCharType="begin"/>
      </w:r>
      <w:r w:rsidR="00F349A0">
        <w:rPr>
          <w:iCs/>
        </w:rPr>
        <w:instrText xml:space="preserve"> REF _Ref40260789 \r \h </w:instrText>
      </w:r>
      <w:r w:rsidR="00F349A0">
        <w:rPr>
          <w:iCs/>
        </w:rPr>
      </w:r>
      <w:r w:rsidR="00F349A0">
        <w:rPr>
          <w:iCs/>
        </w:rPr>
        <w:fldChar w:fldCharType="separate"/>
      </w:r>
      <w:r w:rsidR="005740D2">
        <w:rPr>
          <w:iCs/>
        </w:rPr>
        <w:t>[3]</w:t>
      </w:r>
      <w:r w:rsidR="00F349A0">
        <w:rPr>
          <w:iCs/>
        </w:rPr>
        <w:fldChar w:fldCharType="end"/>
      </w:r>
      <w:r w:rsidR="00471F10" w:rsidRPr="00471F10">
        <w:rPr>
          <w:iCs/>
        </w:rPr>
        <w:t xml:space="preserve">.   </w:t>
      </w:r>
    </w:p>
    <w:p w14:paraId="411A17C4" w14:textId="3753DA7A" w:rsidR="009C71DE" w:rsidRPr="009C71DE" w:rsidRDefault="009C71DE" w:rsidP="009C71DE">
      <w:pPr>
        <w:spacing w:before="240" w:after="0"/>
        <w:jc w:val="both"/>
        <w:rPr>
          <w:b/>
        </w:rPr>
      </w:pPr>
      <w:r w:rsidRPr="009C71DE">
        <w:rPr>
          <w:b/>
        </w:rPr>
        <w:t xml:space="preserve">Proposal </w:t>
      </w:r>
      <w:r>
        <w:rPr>
          <w:b/>
        </w:rPr>
        <w:t>3</w:t>
      </w:r>
    </w:p>
    <w:p w14:paraId="210EA308" w14:textId="78286F35" w:rsidR="009C71DE" w:rsidRPr="009C71DE" w:rsidRDefault="009C71DE" w:rsidP="009C71DE">
      <w:pPr>
        <w:numPr>
          <w:ilvl w:val="0"/>
          <w:numId w:val="6"/>
        </w:numPr>
        <w:overflowPunct/>
        <w:autoSpaceDE/>
        <w:autoSpaceDN/>
        <w:adjustRightInd/>
        <w:spacing w:before="60" w:after="0"/>
        <w:ind w:left="288" w:hanging="288"/>
        <w:jc w:val="both"/>
        <w:textAlignment w:val="auto"/>
        <w:rPr>
          <w:i/>
        </w:rPr>
      </w:pPr>
      <w:r w:rsidRPr="009C71DE">
        <w:rPr>
          <w:i/>
        </w:rPr>
        <w:t xml:space="preserve">RAN1 to study potential techniques for coverage enhancement of </w:t>
      </w:r>
      <w:r>
        <w:rPr>
          <w:i/>
        </w:rPr>
        <w:t xml:space="preserve">at least </w:t>
      </w:r>
      <w:r w:rsidRPr="009C71DE">
        <w:rPr>
          <w:i/>
        </w:rPr>
        <w:t>PUSCH in FR</w:t>
      </w:r>
      <w:r>
        <w:rPr>
          <w:i/>
        </w:rPr>
        <w:t>2</w:t>
      </w:r>
      <w:r w:rsidRPr="009C71DE">
        <w:rPr>
          <w:i/>
        </w:rPr>
        <w:t xml:space="preserve">. </w:t>
      </w:r>
    </w:p>
    <w:p w14:paraId="2D25FEA2" w14:textId="77777777" w:rsidR="001917C6" w:rsidRPr="009C71DE" w:rsidRDefault="001917C6" w:rsidP="00D55676">
      <w:pPr>
        <w:overflowPunct/>
        <w:autoSpaceDE/>
        <w:autoSpaceDN/>
        <w:adjustRightInd/>
        <w:spacing w:before="60" w:after="0"/>
        <w:jc w:val="both"/>
        <w:textAlignment w:val="auto"/>
        <w:rPr>
          <w:iCs/>
          <w:highlight w:val="yellow"/>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09ADF73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D661A5" w:rsidRPr="00DD137F">
        <w:rPr>
          <w:lang w:eastAsia="zh-CN"/>
        </w:rPr>
        <w:t>baseline coverage performance for FR</w:t>
      </w:r>
      <w:r w:rsidR="00E63C88">
        <w:rPr>
          <w:lang w:eastAsia="zh-CN"/>
        </w:rPr>
        <w:t>2</w:t>
      </w:r>
      <w:r w:rsidR="00D661A5" w:rsidRPr="00DD137F">
        <w:rPr>
          <w:lang w:eastAsia="zh-CN"/>
        </w:rPr>
        <w:t xml:space="preserve">, with primary focus on </w:t>
      </w:r>
      <w:r w:rsidR="00D661A5">
        <w:rPr>
          <w:lang w:eastAsia="zh-CN"/>
        </w:rPr>
        <w:t>performance metric for coverage analysis and link budget analysis</w:t>
      </w:r>
      <w:r w:rsidR="00D661A5" w:rsidRPr="00DD137F">
        <w:rPr>
          <w:lang w:eastAsia="zh-CN"/>
        </w:rPr>
        <w:t xml:space="preserve"> for various DL/UL physical channels for FR</w:t>
      </w:r>
      <w:r w:rsidR="00D661A5">
        <w:rPr>
          <w:lang w:eastAsia="zh-CN"/>
        </w:rPr>
        <w:t>2</w:t>
      </w:r>
      <w:r w:rsidR="00B16C5A">
        <w:t xml:space="preserve">. Further, we summarize the </w:t>
      </w:r>
      <w:r w:rsidR="00755E92">
        <w:t xml:space="preserve">observations and </w:t>
      </w:r>
      <w:r w:rsidR="00B16C5A">
        <w:t>proposals as follows:</w:t>
      </w:r>
    </w:p>
    <w:p w14:paraId="1F078A8C" w14:textId="77777777" w:rsidR="00610171" w:rsidRPr="00890885" w:rsidRDefault="00610171" w:rsidP="00511AE5">
      <w:pPr>
        <w:spacing w:before="120" w:after="0"/>
        <w:jc w:val="both"/>
        <w:rPr>
          <w:b/>
        </w:rPr>
      </w:pPr>
      <w:r w:rsidRPr="00890885">
        <w:rPr>
          <w:b/>
        </w:rPr>
        <w:t>Observation 1</w:t>
      </w:r>
    </w:p>
    <w:p w14:paraId="7F5AE77C" w14:textId="77777777" w:rsidR="00610171" w:rsidRPr="009B0277" w:rsidRDefault="00610171" w:rsidP="00610171">
      <w:pPr>
        <w:numPr>
          <w:ilvl w:val="0"/>
          <w:numId w:val="6"/>
        </w:numPr>
        <w:overflowPunct/>
        <w:autoSpaceDE/>
        <w:autoSpaceDN/>
        <w:adjustRightInd/>
        <w:spacing w:before="60" w:after="0"/>
        <w:ind w:left="288" w:hanging="288"/>
        <w:jc w:val="both"/>
        <w:textAlignment w:val="auto"/>
        <w:rPr>
          <w:i/>
        </w:rPr>
      </w:pPr>
      <w:r w:rsidRPr="009B0277">
        <w:rPr>
          <w:i/>
        </w:rPr>
        <w:t xml:space="preserve">Considering target data rate of 5Mbps for UL, PUSCH with eMBB service is the performance bottleneck for indoor scenario. </w:t>
      </w:r>
    </w:p>
    <w:p w14:paraId="5D6F7CF3" w14:textId="77777777" w:rsidR="00610171" w:rsidRPr="00890885" w:rsidRDefault="00610171" w:rsidP="00610171">
      <w:pPr>
        <w:numPr>
          <w:ilvl w:val="0"/>
          <w:numId w:val="6"/>
        </w:numPr>
        <w:overflowPunct/>
        <w:autoSpaceDE/>
        <w:autoSpaceDN/>
        <w:adjustRightInd/>
        <w:spacing w:before="60" w:after="0"/>
        <w:ind w:left="288" w:hanging="288"/>
        <w:jc w:val="both"/>
        <w:textAlignment w:val="auto"/>
        <w:rPr>
          <w:i/>
        </w:rPr>
      </w:pPr>
      <w:r w:rsidRPr="009B0277">
        <w:rPr>
          <w:i/>
        </w:rPr>
        <w:lastRenderedPageBreak/>
        <w:t>MCL gap between PUSCH with eMBB and physical channel with second weakest MCL, i.e., PDSCH with eMBB, is 13.3dB</w:t>
      </w:r>
      <w:r w:rsidRPr="00890885">
        <w:rPr>
          <w:i/>
        </w:rPr>
        <w:t>.</w:t>
      </w:r>
    </w:p>
    <w:p w14:paraId="30801F9E" w14:textId="77777777" w:rsidR="00394531" w:rsidRPr="00890885" w:rsidRDefault="00394531" w:rsidP="006A4BE8">
      <w:pPr>
        <w:spacing w:before="120" w:after="0"/>
        <w:jc w:val="both"/>
        <w:rPr>
          <w:b/>
        </w:rPr>
      </w:pPr>
      <w:r w:rsidRPr="00890885">
        <w:rPr>
          <w:b/>
        </w:rPr>
        <w:t xml:space="preserve">Observation </w:t>
      </w:r>
      <w:r>
        <w:rPr>
          <w:b/>
        </w:rPr>
        <w:t>2</w:t>
      </w:r>
    </w:p>
    <w:p w14:paraId="3E49B27C" w14:textId="77777777" w:rsidR="00394531" w:rsidRPr="00117005" w:rsidRDefault="00394531" w:rsidP="00394531">
      <w:pPr>
        <w:numPr>
          <w:ilvl w:val="0"/>
          <w:numId w:val="6"/>
        </w:numPr>
        <w:overflowPunct/>
        <w:autoSpaceDE/>
        <w:autoSpaceDN/>
        <w:adjustRightInd/>
        <w:spacing w:before="60" w:after="0"/>
        <w:ind w:left="288" w:hanging="288"/>
        <w:jc w:val="both"/>
        <w:textAlignment w:val="auto"/>
        <w:rPr>
          <w:i/>
        </w:rPr>
      </w:pPr>
      <w:r w:rsidRPr="00117005">
        <w:rPr>
          <w:i/>
        </w:rPr>
        <w:t xml:space="preserve">Considering target data rate of 5Mbps for UL, PUSCH with eMBB service is the performance bottleneck for urban scenario. </w:t>
      </w:r>
    </w:p>
    <w:p w14:paraId="2C5120D4" w14:textId="77777777" w:rsidR="00394531" w:rsidRPr="009B0277" w:rsidRDefault="00394531" w:rsidP="00394531">
      <w:pPr>
        <w:numPr>
          <w:ilvl w:val="0"/>
          <w:numId w:val="6"/>
        </w:numPr>
        <w:overflowPunct/>
        <w:autoSpaceDE/>
        <w:autoSpaceDN/>
        <w:adjustRightInd/>
        <w:spacing w:before="60" w:after="0"/>
        <w:ind w:left="288" w:hanging="288"/>
        <w:jc w:val="both"/>
        <w:textAlignment w:val="auto"/>
        <w:rPr>
          <w:i/>
          <w:iCs/>
        </w:rPr>
      </w:pPr>
      <w:r w:rsidRPr="6E83BF5F">
        <w:rPr>
          <w:i/>
          <w:iCs/>
        </w:rPr>
        <w:t xml:space="preserve">MCL gap between PUSCH with eMBB and physical channel with second weakest MCL, i.e., PRACH format B4, is ~13.0dB. </w:t>
      </w:r>
    </w:p>
    <w:p w14:paraId="3F65406E" w14:textId="77777777" w:rsidR="00394531" w:rsidRDefault="00394531" w:rsidP="00394531">
      <w:pPr>
        <w:numPr>
          <w:ilvl w:val="0"/>
          <w:numId w:val="6"/>
        </w:numPr>
        <w:spacing w:before="60" w:after="0"/>
        <w:ind w:left="288" w:hanging="288"/>
        <w:jc w:val="both"/>
        <w:rPr>
          <w:rFonts w:eastAsia="Times New Roman"/>
          <w:i/>
          <w:iCs/>
        </w:rPr>
      </w:pPr>
      <w:r>
        <w:rPr>
          <w:i/>
          <w:iCs/>
        </w:rPr>
        <w:t xml:space="preserve">For urban scenario in FR2, </w:t>
      </w:r>
      <w:r w:rsidRPr="00BD64D1">
        <w:rPr>
          <w:i/>
          <w:iCs/>
        </w:rPr>
        <w:t>MCL for UL channels is much worse than that for DL channels.</w:t>
      </w:r>
    </w:p>
    <w:p w14:paraId="298CC9F0" w14:textId="77777777" w:rsidR="00704A96" w:rsidRPr="00890885" w:rsidRDefault="00704A96" w:rsidP="006A4BE8">
      <w:pPr>
        <w:spacing w:before="120" w:after="0"/>
        <w:jc w:val="both"/>
        <w:rPr>
          <w:b/>
        </w:rPr>
      </w:pPr>
      <w:r w:rsidRPr="00890885">
        <w:rPr>
          <w:b/>
        </w:rPr>
        <w:t xml:space="preserve">Observation </w:t>
      </w:r>
      <w:r>
        <w:rPr>
          <w:b/>
        </w:rPr>
        <w:t>3</w:t>
      </w:r>
    </w:p>
    <w:p w14:paraId="192BD4D5" w14:textId="77777777" w:rsidR="00704A96" w:rsidRPr="00592A56" w:rsidRDefault="00704A96" w:rsidP="00704A96">
      <w:pPr>
        <w:numPr>
          <w:ilvl w:val="0"/>
          <w:numId w:val="6"/>
        </w:numPr>
        <w:overflowPunct/>
        <w:autoSpaceDE/>
        <w:autoSpaceDN/>
        <w:adjustRightInd/>
        <w:spacing w:before="60" w:after="0"/>
        <w:ind w:left="288" w:hanging="288"/>
        <w:jc w:val="both"/>
        <w:textAlignment w:val="auto"/>
        <w:rPr>
          <w:i/>
        </w:rPr>
      </w:pPr>
      <w:r w:rsidRPr="00592A56">
        <w:rPr>
          <w:i/>
        </w:rPr>
        <w:t xml:space="preserve">Considering target data rate of 50kbps for UL, PUSCH with eMBB service is the performance bottleneck for urban scenario. </w:t>
      </w:r>
    </w:p>
    <w:p w14:paraId="41909E49" w14:textId="77777777" w:rsidR="00704A96" w:rsidRPr="00481598" w:rsidRDefault="00704A96" w:rsidP="00704A96">
      <w:pPr>
        <w:numPr>
          <w:ilvl w:val="0"/>
          <w:numId w:val="6"/>
        </w:numPr>
        <w:overflowPunct/>
        <w:autoSpaceDE/>
        <w:autoSpaceDN/>
        <w:adjustRightInd/>
        <w:spacing w:before="60" w:after="0"/>
        <w:ind w:left="288" w:hanging="288"/>
        <w:jc w:val="both"/>
        <w:textAlignment w:val="auto"/>
        <w:rPr>
          <w:i/>
          <w:iCs/>
        </w:rPr>
      </w:pPr>
      <w:r w:rsidRPr="6E83BF5F">
        <w:rPr>
          <w:i/>
          <w:iCs/>
        </w:rPr>
        <w:t>MCL gap between PUSCH with eMBB and physical channel with second weakest MCL, i.e., PRACH format B4, is 9.6dB.</w:t>
      </w:r>
    </w:p>
    <w:p w14:paraId="6415251E" w14:textId="77777777" w:rsidR="00704A96" w:rsidRDefault="00704A96" w:rsidP="00704A96">
      <w:pPr>
        <w:numPr>
          <w:ilvl w:val="0"/>
          <w:numId w:val="6"/>
        </w:numPr>
        <w:spacing w:before="60" w:after="0"/>
        <w:ind w:left="288" w:hanging="288"/>
        <w:jc w:val="both"/>
        <w:rPr>
          <w:rFonts w:eastAsia="Times New Roman"/>
          <w:i/>
          <w:iCs/>
        </w:rPr>
      </w:pPr>
      <w:r>
        <w:rPr>
          <w:i/>
          <w:iCs/>
        </w:rPr>
        <w:t xml:space="preserve">For suburban scenario in FR2, </w:t>
      </w:r>
      <w:r w:rsidRPr="00BD64D1">
        <w:rPr>
          <w:i/>
          <w:iCs/>
        </w:rPr>
        <w:t>MCL for UL channels is much worse than that for DL channels.</w:t>
      </w:r>
    </w:p>
    <w:p w14:paraId="4E53FAA8" w14:textId="77777777" w:rsidR="0054475B" w:rsidRPr="00CE23A6" w:rsidRDefault="0054475B" w:rsidP="00457145">
      <w:pPr>
        <w:spacing w:before="120" w:after="0"/>
        <w:jc w:val="both"/>
        <w:rPr>
          <w:b/>
        </w:rPr>
      </w:pPr>
      <w:r w:rsidRPr="00CE23A6">
        <w:rPr>
          <w:b/>
        </w:rPr>
        <w:t>Proposal 1</w:t>
      </w:r>
    </w:p>
    <w:p w14:paraId="06C3D2E1" w14:textId="77777777" w:rsidR="0054475B" w:rsidRPr="00CE23A6" w:rsidRDefault="0054475B" w:rsidP="0054475B">
      <w:pPr>
        <w:numPr>
          <w:ilvl w:val="0"/>
          <w:numId w:val="6"/>
        </w:numPr>
        <w:overflowPunct/>
        <w:autoSpaceDE/>
        <w:autoSpaceDN/>
        <w:adjustRightInd/>
        <w:spacing w:before="60" w:after="0"/>
        <w:ind w:left="288" w:hanging="288"/>
        <w:jc w:val="both"/>
        <w:textAlignment w:val="auto"/>
        <w:rPr>
          <w:i/>
        </w:rPr>
      </w:pPr>
      <w:r w:rsidRPr="00CE23A6">
        <w:rPr>
          <w:i/>
        </w:rPr>
        <w:t>Both MPL and MCL can be considered as performance metric for link budget analysis for FR2.</w:t>
      </w:r>
    </w:p>
    <w:p w14:paraId="217DBF08" w14:textId="77777777" w:rsidR="0054475B" w:rsidRPr="00CE23A6" w:rsidRDefault="0054475B" w:rsidP="0054475B">
      <w:pPr>
        <w:numPr>
          <w:ilvl w:val="1"/>
          <w:numId w:val="27"/>
        </w:numPr>
        <w:overflowPunct/>
        <w:autoSpaceDE/>
        <w:autoSpaceDN/>
        <w:adjustRightInd/>
        <w:spacing w:before="60" w:after="0"/>
        <w:jc w:val="both"/>
        <w:textAlignment w:val="auto"/>
        <w:rPr>
          <w:i/>
        </w:rPr>
      </w:pPr>
      <w:r w:rsidRPr="00CE23A6">
        <w:rPr>
          <w:i/>
        </w:rPr>
        <w:t xml:space="preserve">Link budget template for IMT-2020 self-evaluation can be used for MPL and MCL calculation.  </w:t>
      </w:r>
    </w:p>
    <w:p w14:paraId="70165FB5" w14:textId="77777777" w:rsidR="0054475B" w:rsidRPr="00CE23A6" w:rsidRDefault="0054475B" w:rsidP="0054475B">
      <w:pPr>
        <w:numPr>
          <w:ilvl w:val="1"/>
          <w:numId w:val="27"/>
        </w:numPr>
        <w:overflowPunct/>
        <w:autoSpaceDE/>
        <w:autoSpaceDN/>
        <w:adjustRightInd/>
        <w:spacing w:before="60" w:after="0"/>
        <w:jc w:val="both"/>
        <w:textAlignment w:val="auto"/>
        <w:rPr>
          <w:i/>
        </w:rPr>
      </w:pPr>
      <w:r w:rsidRPr="00CE23A6">
        <w:rPr>
          <w:i/>
        </w:rPr>
        <w:t xml:space="preserve">FFS values in </w:t>
      </w:r>
      <w:r>
        <w:rPr>
          <w:i/>
        </w:rPr>
        <w:t xml:space="preserve">the </w:t>
      </w:r>
      <w:r w:rsidRPr="00CE23A6">
        <w:rPr>
          <w:i/>
        </w:rPr>
        <w:t xml:space="preserve">link budget template. </w:t>
      </w:r>
    </w:p>
    <w:p w14:paraId="728240F6" w14:textId="77777777" w:rsidR="00C97EB9" w:rsidRPr="00770839" w:rsidRDefault="00C97EB9" w:rsidP="00457145">
      <w:pPr>
        <w:spacing w:before="120" w:after="0"/>
        <w:jc w:val="both"/>
        <w:rPr>
          <w:b/>
        </w:rPr>
      </w:pPr>
      <w:r w:rsidRPr="00770839">
        <w:rPr>
          <w:b/>
        </w:rPr>
        <w:t>Proposal 2</w:t>
      </w:r>
    </w:p>
    <w:p w14:paraId="0A03067F" w14:textId="77777777" w:rsidR="00C97EB9" w:rsidRPr="00770839" w:rsidRDefault="00C97EB9" w:rsidP="00C97EB9">
      <w:pPr>
        <w:numPr>
          <w:ilvl w:val="0"/>
          <w:numId w:val="6"/>
        </w:numPr>
        <w:overflowPunct/>
        <w:autoSpaceDE/>
        <w:autoSpaceDN/>
        <w:adjustRightInd/>
        <w:spacing w:before="60" w:after="0"/>
        <w:ind w:left="288" w:hanging="288"/>
        <w:jc w:val="both"/>
        <w:textAlignment w:val="auto"/>
        <w:rPr>
          <w:i/>
        </w:rPr>
      </w:pPr>
      <w:r w:rsidRPr="00770839">
        <w:rPr>
          <w:i/>
        </w:rPr>
        <w:t xml:space="preserve">Overall target performance is derived in order to determine whether a physical channel needs coverage enhancement. </w:t>
      </w:r>
    </w:p>
    <w:p w14:paraId="311CE39F" w14:textId="77777777" w:rsidR="00C97EB9" w:rsidRPr="00770839" w:rsidRDefault="00C97EB9" w:rsidP="00C97EB9">
      <w:pPr>
        <w:numPr>
          <w:ilvl w:val="1"/>
          <w:numId w:val="27"/>
        </w:numPr>
        <w:overflowPunct/>
        <w:autoSpaceDE/>
        <w:autoSpaceDN/>
        <w:adjustRightInd/>
        <w:spacing w:before="60" w:after="0"/>
        <w:jc w:val="both"/>
        <w:textAlignment w:val="auto"/>
        <w:rPr>
          <w:i/>
        </w:rPr>
      </w:pPr>
      <w:r w:rsidRPr="00770839">
        <w:rPr>
          <w:i/>
        </w:rPr>
        <w:t>MPL based target performance can be derived based on path-loss model and target cell size.</w:t>
      </w:r>
    </w:p>
    <w:p w14:paraId="3C55080E" w14:textId="77777777" w:rsidR="00C97EB9" w:rsidRPr="00770839" w:rsidRDefault="00C97EB9" w:rsidP="00C97EB9">
      <w:pPr>
        <w:numPr>
          <w:ilvl w:val="1"/>
          <w:numId w:val="27"/>
        </w:numPr>
        <w:overflowPunct/>
        <w:autoSpaceDE/>
        <w:autoSpaceDN/>
        <w:adjustRightInd/>
        <w:spacing w:before="60" w:after="0"/>
        <w:jc w:val="both"/>
        <w:textAlignment w:val="auto"/>
        <w:rPr>
          <w:i/>
        </w:rPr>
      </w:pPr>
      <w:r w:rsidRPr="00770839">
        <w:rPr>
          <w:i/>
        </w:rPr>
        <w:t>FFS on MCL based target performance.</w:t>
      </w:r>
    </w:p>
    <w:p w14:paraId="7DCD881F" w14:textId="77777777" w:rsidR="00A14CB5" w:rsidRPr="009C71DE" w:rsidRDefault="00A14CB5" w:rsidP="00457145">
      <w:pPr>
        <w:spacing w:before="120" w:after="0"/>
        <w:jc w:val="both"/>
        <w:rPr>
          <w:b/>
        </w:rPr>
      </w:pPr>
      <w:r w:rsidRPr="009C71DE">
        <w:rPr>
          <w:b/>
        </w:rPr>
        <w:t xml:space="preserve">Proposal </w:t>
      </w:r>
      <w:r>
        <w:rPr>
          <w:b/>
        </w:rPr>
        <w:t>3</w:t>
      </w:r>
    </w:p>
    <w:p w14:paraId="50EBFFE7" w14:textId="77777777" w:rsidR="00A14CB5" w:rsidRPr="009C71DE" w:rsidRDefault="00A14CB5" w:rsidP="00A14CB5">
      <w:pPr>
        <w:numPr>
          <w:ilvl w:val="0"/>
          <w:numId w:val="6"/>
        </w:numPr>
        <w:overflowPunct/>
        <w:autoSpaceDE/>
        <w:autoSpaceDN/>
        <w:adjustRightInd/>
        <w:spacing w:before="60" w:after="0"/>
        <w:ind w:left="288" w:hanging="288"/>
        <w:jc w:val="both"/>
        <w:textAlignment w:val="auto"/>
        <w:rPr>
          <w:i/>
        </w:rPr>
      </w:pPr>
      <w:r w:rsidRPr="009C71DE">
        <w:rPr>
          <w:i/>
        </w:rPr>
        <w:t xml:space="preserve">RAN1 to study potential techniques for coverage enhancement of </w:t>
      </w:r>
      <w:r>
        <w:rPr>
          <w:i/>
        </w:rPr>
        <w:t xml:space="preserve">at least </w:t>
      </w:r>
      <w:r w:rsidRPr="009C71DE">
        <w:rPr>
          <w:i/>
        </w:rPr>
        <w:t>PUSCH in FR</w:t>
      </w:r>
      <w:r>
        <w:rPr>
          <w:i/>
        </w:rPr>
        <w:t>2</w:t>
      </w:r>
      <w:r w:rsidRPr="009C71DE">
        <w:rPr>
          <w:i/>
        </w:rPr>
        <w:t xml:space="preserve">. </w:t>
      </w:r>
    </w:p>
    <w:p w14:paraId="18A9C7FC" w14:textId="77777777" w:rsidR="0090491E" w:rsidRPr="00744917" w:rsidRDefault="0090491E" w:rsidP="00744917">
      <w:pPr>
        <w:rPr>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3BC29C4C" w14:textId="408D220E" w:rsidR="002A1E0B" w:rsidRPr="00360AAB" w:rsidRDefault="00A53062" w:rsidP="002A1E0B">
      <w:pPr>
        <w:widowControl w:val="0"/>
        <w:numPr>
          <w:ilvl w:val="0"/>
          <w:numId w:val="4"/>
        </w:numPr>
        <w:overflowPunct/>
        <w:autoSpaceDE/>
        <w:adjustRightInd/>
        <w:spacing w:after="120"/>
        <w:jc w:val="both"/>
        <w:textAlignment w:val="auto"/>
        <w:rPr>
          <w:lang w:eastAsia="zh-CN"/>
        </w:rPr>
      </w:pPr>
      <w:bookmarkStart w:id="7" w:name="_Ref46857814"/>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360AAB">
        <w:rPr>
          <w:lang w:eastAsia="zh-CN"/>
        </w:rPr>
        <w:t>Chairman’s notes, RAN1 #101 e-Meeting, May 2020</w:t>
      </w:r>
      <w:bookmarkEnd w:id="7"/>
    </w:p>
    <w:p w14:paraId="0D229A55" w14:textId="49F42727" w:rsidR="000F6F38" w:rsidRPr="00394675" w:rsidRDefault="00DC246C" w:rsidP="000F6F38">
      <w:pPr>
        <w:widowControl w:val="0"/>
        <w:numPr>
          <w:ilvl w:val="0"/>
          <w:numId w:val="4"/>
        </w:numPr>
        <w:overflowPunct/>
        <w:autoSpaceDE/>
        <w:adjustRightInd/>
        <w:spacing w:after="120"/>
        <w:jc w:val="both"/>
        <w:textAlignment w:val="auto"/>
        <w:rPr>
          <w:lang w:eastAsia="zh-CN"/>
        </w:rPr>
      </w:pPr>
      <w:bookmarkStart w:id="16" w:name="_Ref30840956"/>
      <w:r w:rsidRPr="00394675">
        <w:rPr>
          <w:lang w:eastAsia="zh-CN"/>
        </w:rPr>
        <w:t>R1-2005887</w:t>
      </w:r>
      <w:r w:rsidR="000F6F38" w:rsidRPr="00394675">
        <w:rPr>
          <w:lang w:eastAsia="zh-CN"/>
        </w:rPr>
        <w:t>, “Discussion on baseline coverage performance for FR1”, Intel Corporation</w:t>
      </w:r>
      <w:bookmarkEnd w:id="16"/>
      <w:r w:rsidR="000F6F38" w:rsidRPr="00394675">
        <w:rPr>
          <w:lang w:eastAsia="zh-CN"/>
        </w:rPr>
        <w:t>,</w:t>
      </w:r>
      <w:r w:rsidR="000F6F38" w:rsidRPr="00394675">
        <w:t xml:space="preserve"> </w:t>
      </w:r>
      <w:r w:rsidR="000F6F38" w:rsidRPr="00394675">
        <w:rPr>
          <w:lang w:eastAsia="zh-CN"/>
        </w:rPr>
        <w:t>e-Meeting, August 2020</w:t>
      </w:r>
    </w:p>
    <w:p w14:paraId="7C7EA719" w14:textId="30F93850" w:rsidR="000F6F38" w:rsidRPr="00394675" w:rsidRDefault="00DE3EB2" w:rsidP="006D62D2">
      <w:pPr>
        <w:widowControl w:val="0"/>
        <w:numPr>
          <w:ilvl w:val="0"/>
          <w:numId w:val="4"/>
        </w:numPr>
        <w:overflowPunct/>
        <w:autoSpaceDE/>
        <w:adjustRightInd/>
        <w:spacing w:after="120"/>
        <w:jc w:val="both"/>
        <w:textAlignment w:val="auto"/>
        <w:rPr>
          <w:lang w:eastAsia="zh-CN"/>
        </w:rPr>
      </w:pPr>
      <w:bookmarkStart w:id="17" w:name="_Ref40260789"/>
      <w:r w:rsidRPr="00394675">
        <w:rPr>
          <w:lang w:eastAsia="zh-CN"/>
        </w:rPr>
        <w:t>R1-2005889</w:t>
      </w:r>
      <w:r w:rsidR="000F6F38" w:rsidRPr="00394675">
        <w:rPr>
          <w:lang w:eastAsia="zh-CN"/>
        </w:rPr>
        <w:t>, “Discussion on potential techniques for PUSCH coverage enhancement”, Intel Corporation, e-Meeting, August 2020</w:t>
      </w:r>
      <w:bookmarkEnd w:id="17"/>
    </w:p>
    <w:p w14:paraId="21DD5CE0" w14:textId="482A5CC2" w:rsidR="000F6F38" w:rsidRPr="00394675" w:rsidRDefault="008F5542" w:rsidP="006D62D2">
      <w:pPr>
        <w:widowControl w:val="0"/>
        <w:numPr>
          <w:ilvl w:val="0"/>
          <w:numId w:val="4"/>
        </w:numPr>
        <w:overflowPunct/>
        <w:autoSpaceDE/>
        <w:adjustRightInd/>
        <w:spacing w:after="120"/>
        <w:jc w:val="both"/>
        <w:textAlignment w:val="auto"/>
        <w:rPr>
          <w:lang w:eastAsia="zh-CN"/>
        </w:rPr>
      </w:pPr>
      <w:bookmarkStart w:id="18" w:name="_Ref47531985"/>
      <w:r w:rsidRPr="00394675">
        <w:rPr>
          <w:lang w:eastAsia="zh-CN"/>
        </w:rPr>
        <w:t>R1-2005890</w:t>
      </w:r>
      <w:r w:rsidR="000F6F38" w:rsidRPr="00394675">
        <w:rPr>
          <w:lang w:eastAsia="zh-CN"/>
        </w:rPr>
        <w:t>, “Discussion on potential techniques for PU</w:t>
      </w:r>
      <w:r w:rsidR="00DD0B9D" w:rsidRPr="00394675">
        <w:rPr>
          <w:lang w:eastAsia="zh-CN"/>
        </w:rPr>
        <w:t>C</w:t>
      </w:r>
      <w:r w:rsidR="000F6F38" w:rsidRPr="00394675">
        <w:rPr>
          <w:lang w:eastAsia="zh-CN"/>
        </w:rPr>
        <w:t>CH coverage enhancement”, Intel Corporation, e-Meeting, August 2020</w:t>
      </w:r>
      <w:bookmarkEnd w:id="18"/>
    </w:p>
    <w:p w14:paraId="79FBA045" w14:textId="1DC14B94" w:rsidR="00953F7F" w:rsidRPr="00394675" w:rsidRDefault="00150F18" w:rsidP="00953F7F">
      <w:pPr>
        <w:widowControl w:val="0"/>
        <w:numPr>
          <w:ilvl w:val="0"/>
          <w:numId w:val="4"/>
        </w:numPr>
        <w:overflowPunct/>
        <w:autoSpaceDE/>
        <w:adjustRightInd/>
        <w:spacing w:after="120"/>
        <w:jc w:val="both"/>
        <w:textAlignment w:val="auto"/>
        <w:rPr>
          <w:lang w:eastAsia="zh-CN"/>
        </w:rPr>
      </w:pPr>
      <w:bookmarkStart w:id="19" w:name="_Ref47365993"/>
      <w:r w:rsidRPr="00394675">
        <w:rPr>
          <w:lang w:eastAsia="zh-CN"/>
        </w:rPr>
        <w:t>R1-2005891</w:t>
      </w:r>
      <w:r w:rsidR="00953F7F" w:rsidRPr="00394675">
        <w:rPr>
          <w:lang w:eastAsia="zh-CN"/>
        </w:rPr>
        <w:t>, “Discussion on NR coverage enhancement for other physical channels”, Intel Corporation, e-Meeting, August 2020</w:t>
      </w:r>
      <w:bookmarkEnd w:id="19"/>
    </w:p>
    <w:p w14:paraId="5796728A" w14:textId="40621632" w:rsidR="004865F7" w:rsidRPr="00394675" w:rsidRDefault="00790BAA" w:rsidP="004865F7">
      <w:pPr>
        <w:widowControl w:val="0"/>
        <w:numPr>
          <w:ilvl w:val="0"/>
          <w:numId w:val="4"/>
        </w:numPr>
        <w:overflowPunct/>
        <w:autoSpaceDE/>
        <w:adjustRightInd/>
        <w:spacing w:after="120"/>
        <w:jc w:val="both"/>
        <w:textAlignment w:val="auto"/>
        <w:rPr>
          <w:lang w:eastAsia="zh-CN"/>
        </w:rPr>
      </w:pPr>
      <w:bookmarkStart w:id="20" w:name="_Ref38995236"/>
      <w:bookmarkStart w:id="21" w:name="_Ref47534491"/>
      <w:bookmarkEnd w:id="8"/>
      <w:bookmarkEnd w:id="9"/>
      <w:bookmarkEnd w:id="10"/>
      <w:bookmarkEnd w:id="11"/>
      <w:bookmarkEnd w:id="12"/>
      <w:bookmarkEnd w:id="13"/>
      <w:bookmarkEnd w:id="14"/>
      <w:bookmarkEnd w:id="15"/>
      <w:r w:rsidRPr="00394675">
        <w:rPr>
          <w:lang w:eastAsia="zh-CN"/>
        </w:rPr>
        <w:t>R1-2005892</w:t>
      </w:r>
      <w:r w:rsidR="004865F7" w:rsidRPr="00394675">
        <w:rPr>
          <w:lang w:eastAsia="zh-CN"/>
        </w:rPr>
        <w:t>, “Discussion on simulation assumption</w:t>
      </w:r>
      <w:r w:rsidR="008A650F" w:rsidRPr="00394675">
        <w:rPr>
          <w:lang w:eastAsia="zh-CN"/>
        </w:rPr>
        <w:t>s</w:t>
      </w:r>
      <w:r w:rsidR="004865F7" w:rsidRPr="00394675">
        <w:rPr>
          <w:lang w:eastAsia="zh-CN"/>
        </w:rPr>
        <w:t xml:space="preserve"> for NR coverage enhancement”, Intel Corporation, </w:t>
      </w:r>
      <w:bookmarkEnd w:id="20"/>
      <w:r w:rsidR="004865F7" w:rsidRPr="00394675">
        <w:rPr>
          <w:lang w:eastAsia="zh-CN"/>
        </w:rPr>
        <w:t>e-Meeting, August 2020</w:t>
      </w:r>
      <w:bookmarkEnd w:id="21"/>
    </w:p>
    <w:p w14:paraId="070FA051" w14:textId="14D6223E" w:rsidR="00A84DB5" w:rsidRPr="00360AAB" w:rsidRDefault="00A84DB5" w:rsidP="00A84DB5">
      <w:pPr>
        <w:widowControl w:val="0"/>
        <w:overflowPunct/>
        <w:autoSpaceDE/>
        <w:adjustRightInd/>
        <w:spacing w:after="120"/>
        <w:jc w:val="both"/>
        <w:textAlignment w:val="auto"/>
        <w:rPr>
          <w:lang w:eastAsia="zh-CN"/>
        </w:rPr>
      </w:pPr>
    </w:p>
    <w:sectPr w:rsidR="00A84DB5" w:rsidRPr="00360AA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2447B" w14:textId="77777777" w:rsidR="0077786C" w:rsidRDefault="0077786C">
      <w:r>
        <w:separator/>
      </w:r>
    </w:p>
  </w:endnote>
  <w:endnote w:type="continuationSeparator" w:id="0">
    <w:p w14:paraId="40317AA1" w14:textId="77777777" w:rsidR="0077786C" w:rsidRDefault="0077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59BF9" w14:textId="77777777" w:rsidR="0077786C" w:rsidRDefault="0077786C">
      <w:r>
        <w:separator/>
      </w:r>
    </w:p>
  </w:footnote>
  <w:footnote w:type="continuationSeparator" w:id="0">
    <w:p w14:paraId="43BFF54A" w14:textId="77777777" w:rsidR="0077786C" w:rsidRDefault="0077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4F5DC2"/>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457F0"/>
    <w:multiLevelType w:val="hybridMultilevel"/>
    <w:tmpl w:val="9218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E2F63"/>
    <w:multiLevelType w:val="hybridMultilevel"/>
    <w:tmpl w:val="9D58E1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114B7"/>
    <w:multiLevelType w:val="hybridMultilevel"/>
    <w:tmpl w:val="BB14742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846720"/>
    <w:multiLevelType w:val="hybridMultilevel"/>
    <w:tmpl w:val="169A81F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B535D"/>
    <w:multiLevelType w:val="multilevel"/>
    <w:tmpl w:val="B24476E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19"/>
  </w:num>
  <w:num w:numId="3">
    <w:abstractNumId w:val="3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6"/>
  </w:num>
  <w:num w:numId="7">
    <w:abstractNumId w:val="26"/>
  </w:num>
  <w:num w:numId="8">
    <w:abstractNumId w:val="11"/>
  </w:num>
  <w:num w:numId="9">
    <w:abstractNumId w:val="1"/>
  </w:num>
  <w:num w:numId="10">
    <w:abstractNumId w:val="23"/>
  </w:num>
  <w:num w:numId="11">
    <w:abstractNumId w:val="25"/>
  </w:num>
  <w:num w:numId="12">
    <w:abstractNumId w:val="29"/>
  </w:num>
  <w:num w:numId="13">
    <w:abstractNumId w:val="32"/>
  </w:num>
  <w:num w:numId="14">
    <w:abstractNumId w:val="9"/>
  </w:num>
  <w:num w:numId="15">
    <w:abstractNumId w:val="27"/>
  </w:num>
  <w:num w:numId="16">
    <w:abstractNumId w:val="15"/>
  </w:num>
  <w:num w:numId="17">
    <w:abstractNumId w:val="3"/>
  </w:num>
  <w:num w:numId="18">
    <w:abstractNumId w:val="4"/>
  </w:num>
  <w:num w:numId="19">
    <w:abstractNumId w:val="20"/>
  </w:num>
  <w:num w:numId="20">
    <w:abstractNumId w:val="14"/>
  </w:num>
  <w:num w:numId="21">
    <w:abstractNumId w:val="6"/>
  </w:num>
  <w:num w:numId="22">
    <w:abstractNumId w:val="12"/>
  </w:num>
  <w:num w:numId="23">
    <w:abstractNumId w:val="21"/>
  </w:num>
  <w:num w:numId="24">
    <w:abstractNumId w:val="18"/>
  </w:num>
  <w:num w:numId="25">
    <w:abstractNumId w:val="5"/>
  </w:num>
  <w:num w:numId="26">
    <w:abstractNumId w:val="17"/>
  </w:num>
  <w:num w:numId="27">
    <w:abstractNumId w:val="8"/>
  </w:num>
  <w:num w:numId="28">
    <w:abstractNumId w:val="30"/>
  </w:num>
  <w:num w:numId="29">
    <w:abstractNumId w:val="36"/>
  </w:num>
  <w:num w:numId="30">
    <w:abstractNumId w:val="24"/>
  </w:num>
  <w:num w:numId="31">
    <w:abstractNumId w:val="2"/>
  </w:num>
  <w:num w:numId="32">
    <w:abstractNumId w:val="33"/>
  </w:num>
  <w:num w:numId="33">
    <w:abstractNumId w:val="28"/>
  </w:num>
  <w:num w:numId="34">
    <w:abstractNumId w:val="35"/>
  </w:num>
  <w:num w:numId="35">
    <w:abstractNumId w:val="7"/>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1A4"/>
    <w:rsid w:val="00006780"/>
    <w:rsid w:val="00006870"/>
    <w:rsid w:val="0000691C"/>
    <w:rsid w:val="00006C7A"/>
    <w:rsid w:val="000072BD"/>
    <w:rsid w:val="00007309"/>
    <w:rsid w:val="000074F2"/>
    <w:rsid w:val="0000759D"/>
    <w:rsid w:val="0000792C"/>
    <w:rsid w:val="00007AFF"/>
    <w:rsid w:val="00007CEF"/>
    <w:rsid w:val="00007F29"/>
    <w:rsid w:val="000100E5"/>
    <w:rsid w:val="000101EF"/>
    <w:rsid w:val="000103B9"/>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83C"/>
    <w:rsid w:val="00012A11"/>
    <w:rsid w:val="00012D90"/>
    <w:rsid w:val="0001321B"/>
    <w:rsid w:val="00013587"/>
    <w:rsid w:val="000137FF"/>
    <w:rsid w:val="00013858"/>
    <w:rsid w:val="00013A6C"/>
    <w:rsid w:val="00013B63"/>
    <w:rsid w:val="00014001"/>
    <w:rsid w:val="000140EF"/>
    <w:rsid w:val="00014150"/>
    <w:rsid w:val="000141F0"/>
    <w:rsid w:val="000145DB"/>
    <w:rsid w:val="00014663"/>
    <w:rsid w:val="00014769"/>
    <w:rsid w:val="00014C36"/>
    <w:rsid w:val="00014F78"/>
    <w:rsid w:val="00014F81"/>
    <w:rsid w:val="00015549"/>
    <w:rsid w:val="000156A9"/>
    <w:rsid w:val="000157C4"/>
    <w:rsid w:val="00015BCB"/>
    <w:rsid w:val="00015DCA"/>
    <w:rsid w:val="00015F43"/>
    <w:rsid w:val="000162B2"/>
    <w:rsid w:val="0001686C"/>
    <w:rsid w:val="00016BCE"/>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3AC"/>
    <w:rsid w:val="000214B0"/>
    <w:rsid w:val="0002165C"/>
    <w:rsid w:val="00021A2F"/>
    <w:rsid w:val="00021C67"/>
    <w:rsid w:val="00021DEC"/>
    <w:rsid w:val="00021E12"/>
    <w:rsid w:val="0002204B"/>
    <w:rsid w:val="000222F7"/>
    <w:rsid w:val="000228C4"/>
    <w:rsid w:val="0002294C"/>
    <w:rsid w:val="00022DD0"/>
    <w:rsid w:val="00023188"/>
    <w:rsid w:val="00023435"/>
    <w:rsid w:val="00023547"/>
    <w:rsid w:val="00023A25"/>
    <w:rsid w:val="00023C29"/>
    <w:rsid w:val="00023CA4"/>
    <w:rsid w:val="000248D8"/>
    <w:rsid w:val="00024C7D"/>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7CE"/>
    <w:rsid w:val="00027835"/>
    <w:rsid w:val="0002790C"/>
    <w:rsid w:val="00027930"/>
    <w:rsid w:val="00027E3F"/>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367"/>
    <w:rsid w:val="000334D2"/>
    <w:rsid w:val="00033834"/>
    <w:rsid w:val="00033A55"/>
    <w:rsid w:val="00033A73"/>
    <w:rsid w:val="00033AE8"/>
    <w:rsid w:val="00033C1B"/>
    <w:rsid w:val="00033E5C"/>
    <w:rsid w:val="0003421C"/>
    <w:rsid w:val="00034416"/>
    <w:rsid w:val="00034483"/>
    <w:rsid w:val="000344BB"/>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43E"/>
    <w:rsid w:val="000377E3"/>
    <w:rsid w:val="00037910"/>
    <w:rsid w:val="00037A21"/>
    <w:rsid w:val="00037F3F"/>
    <w:rsid w:val="000401C5"/>
    <w:rsid w:val="00040316"/>
    <w:rsid w:val="000404F2"/>
    <w:rsid w:val="0004094E"/>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923"/>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B55"/>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EA"/>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216"/>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043"/>
    <w:rsid w:val="0009612D"/>
    <w:rsid w:val="0009629A"/>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E77"/>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C54"/>
    <w:rsid w:val="000B0DB5"/>
    <w:rsid w:val="000B1061"/>
    <w:rsid w:val="000B10AB"/>
    <w:rsid w:val="000B13F6"/>
    <w:rsid w:val="000B1429"/>
    <w:rsid w:val="000B1491"/>
    <w:rsid w:val="000B14C3"/>
    <w:rsid w:val="000B16A2"/>
    <w:rsid w:val="000B17A1"/>
    <w:rsid w:val="000B1A5E"/>
    <w:rsid w:val="000B1CD3"/>
    <w:rsid w:val="000B256B"/>
    <w:rsid w:val="000B2883"/>
    <w:rsid w:val="000B2B2B"/>
    <w:rsid w:val="000B2E38"/>
    <w:rsid w:val="000B2F4B"/>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AD6"/>
    <w:rsid w:val="000B7D5E"/>
    <w:rsid w:val="000C02BB"/>
    <w:rsid w:val="000C0680"/>
    <w:rsid w:val="000C0800"/>
    <w:rsid w:val="000C09A5"/>
    <w:rsid w:val="000C0E08"/>
    <w:rsid w:val="000C0E39"/>
    <w:rsid w:val="000C133A"/>
    <w:rsid w:val="000C134E"/>
    <w:rsid w:val="000C1B80"/>
    <w:rsid w:val="000C1D63"/>
    <w:rsid w:val="000C1DBD"/>
    <w:rsid w:val="000C1EDF"/>
    <w:rsid w:val="000C1F69"/>
    <w:rsid w:val="000C2483"/>
    <w:rsid w:val="000C261A"/>
    <w:rsid w:val="000C2A8D"/>
    <w:rsid w:val="000C2C53"/>
    <w:rsid w:val="000C2D31"/>
    <w:rsid w:val="000C2DE1"/>
    <w:rsid w:val="000C2E32"/>
    <w:rsid w:val="000C335D"/>
    <w:rsid w:val="000C33D0"/>
    <w:rsid w:val="000C33E4"/>
    <w:rsid w:val="000C361B"/>
    <w:rsid w:val="000C361E"/>
    <w:rsid w:val="000C375E"/>
    <w:rsid w:val="000C393F"/>
    <w:rsid w:val="000C3987"/>
    <w:rsid w:val="000C3B88"/>
    <w:rsid w:val="000C3C64"/>
    <w:rsid w:val="000C3F16"/>
    <w:rsid w:val="000C408A"/>
    <w:rsid w:val="000C4367"/>
    <w:rsid w:val="000C43C8"/>
    <w:rsid w:val="000C47AD"/>
    <w:rsid w:val="000C47E3"/>
    <w:rsid w:val="000C4824"/>
    <w:rsid w:val="000C4C76"/>
    <w:rsid w:val="000C5046"/>
    <w:rsid w:val="000C550B"/>
    <w:rsid w:val="000C5517"/>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98A"/>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3E"/>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759"/>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99"/>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0E"/>
    <w:rsid w:val="000E182B"/>
    <w:rsid w:val="000E1848"/>
    <w:rsid w:val="000E1E8E"/>
    <w:rsid w:val="000E20CF"/>
    <w:rsid w:val="000E2504"/>
    <w:rsid w:val="000E25F1"/>
    <w:rsid w:val="000E279B"/>
    <w:rsid w:val="000E2913"/>
    <w:rsid w:val="000E2941"/>
    <w:rsid w:val="000E2A4C"/>
    <w:rsid w:val="000E2F90"/>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444"/>
    <w:rsid w:val="000E7535"/>
    <w:rsid w:val="000E783F"/>
    <w:rsid w:val="000E793C"/>
    <w:rsid w:val="000E7D6B"/>
    <w:rsid w:val="000E7F51"/>
    <w:rsid w:val="000E7FAC"/>
    <w:rsid w:val="000E7FEE"/>
    <w:rsid w:val="000F0055"/>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1D7C"/>
    <w:rsid w:val="000F203A"/>
    <w:rsid w:val="000F20CD"/>
    <w:rsid w:val="000F21A9"/>
    <w:rsid w:val="000F24C7"/>
    <w:rsid w:val="000F2503"/>
    <w:rsid w:val="000F2965"/>
    <w:rsid w:val="000F29CD"/>
    <w:rsid w:val="000F2A32"/>
    <w:rsid w:val="000F2E20"/>
    <w:rsid w:val="000F2F22"/>
    <w:rsid w:val="000F30CB"/>
    <w:rsid w:val="000F315B"/>
    <w:rsid w:val="000F3475"/>
    <w:rsid w:val="000F34C7"/>
    <w:rsid w:val="000F363A"/>
    <w:rsid w:val="000F3AC3"/>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6F38"/>
    <w:rsid w:val="000F70C7"/>
    <w:rsid w:val="000F71A3"/>
    <w:rsid w:val="000F7763"/>
    <w:rsid w:val="000F77C9"/>
    <w:rsid w:val="000F7F05"/>
    <w:rsid w:val="000F7F74"/>
    <w:rsid w:val="0010009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2E14"/>
    <w:rsid w:val="00103331"/>
    <w:rsid w:val="00103658"/>
    <w:rsid w:val="0010366C"/>
    <w:rsid w:val="00103A99"/>
    <w:rsid w:val="00103C61"/>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7C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FC4"/>
    <w:rsid w:val="00117005"/>
    <w:rsid w:val="00117039"/>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3CB"/>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B8D"/>
    <w:rsid w:val="00133EBD"/>
    <w:rsid w:val="00134012"/>
    <w:rsid w:val="001342E4"/>
    <w:rsid w:val="001342E7"/>
    <w:rsid w:val="001345D5"/>
    <w:rsid w:val="00134686"/>
    <w:rsid w:val="00134E73"/>
    <w:rsid w:val="00135015"/>
    <w:rsid w:val="00135095"/>
    <w:rsid w:val="001352A6"/>
    <w:rsid w:val="001352C5"/>
    <w:rsid w:val="001353A4"/>
    <w:rsid w:val="0013581C"/>
    <w:rsid w:val="00135829"/>
    <w:rsid w:val="001358A7"/>
    <w:rsid w:val="001358F4"/>
    <w:rsid w:val="00135AFE"/>
    <w:rsid w:val="00135B91"/>
    <w:rsid w:val="0013612A"/>
    <w:rsid w:val="00136177"/>
    <w:rsid w:val="0013639B"/>
    <w:rsid w:val="0013692B"/>
    <w:rsid w:val="00136998"/>
    <w:rsid w:val="00136A4C"/>
    <w:rsid w:val="00136A7E"/>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E9"/>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4F90"/>
    <w:rsid w:val="001454C4"/>
    <w:rsid w:val="00145545"/>
    <w:rsid w:val="00145835"/>
    <w:rsid w:val="00145E0F"/>
    <w:rsid w:val="00145E66"/>
    <w:rsid w:val="00146129"/>
    <w:rsid w:val="0014624C"/>
    <w:rsid w:val="0014652F"/>
    <w:rsid w:val="001469BF"/>
    <w:rsid w:val="00146AE8"/>
    <w:rsid w:val="00146BC8"/>
    <w:rsid w:val="0014706A"/>
    <w:rsid w:val="001475C6"/>
    <w:rsid w:val="001476DE"/>
    <w:rsid w:val="001479AB"/>
    <w:rsid w:val="00147D65"/>
    <w:rsid w:val="00147D91"/>
    <w:rsid w:val="00150135"/>
    <w:rsid w:val="00150261"/>
    <w:rsid w:val="001503DF"/>
    <w:rsid w:val="0015041E"/>
    <w:rsid w:val="00150691"/>
    <w:rsid w:val="001507F7"/>
    <w:rsid w:val="001508E1"/>
    <w:rsid w:val="00150BAF"/>
    <w:rsid w:val="00150CD5"/>
    <w:rsid w:val="00150F18"/>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259"/>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EA4"/>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7B7"/>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1F9"/>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83A"/>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D"/>
    <w:rsid w:val="0017629E"/>
    <w:rsid w:val="00176414"/>
    <w:rsid w:val="00176491"/>
    <w:rsid w:val="00176F4C"/>
    <w:rsid w:val="00176FEC"/>
    <w:rsid w:val="00177036"/>
    <w:rsid w:val="0017708E"/>
    <w:rsid w:val="0017714C"/>
    <w:rsid w:val="0017722E"/>
    <w:rsid w:val="00177711"/>
    <w:rsid w:val="00177964"/>
    <w:rsid w:val="00177A0D"/>
    <w:rsid w:val="00177B28"/>
    <w:rsid w:val="00177B3D"/>
    <w:rsid w:val="00177CCE"/>
    <w:rsid w:val="00177DFF"/>
    <w:rsid w:val="00177EBD"/>
    <w:rsid w:val="0018005A"/>
    <w:rsid w:val="001800DB"/>
    <w:rsid w:val="00180149"/>
    <w:rsid w:val="0018016C"/>
    <w:rsid w:val="00180460"/>
    <w:rsid w:val="001804E0"/>
    <w:rsid w:val="001807FE"/>
    <w:rsid w:val="00180AF5"/>
    <w:rsid w:val="00180E37"/>
    <w:rsid w:val="00180E60"/>
    <w:rsid w:val="00181104"/>
    <w:rsid w:val="001817BA"/>
    <w:rsid w:val="00181951"/>
    <w:rsid w:val="00181B3A"/>
    <w:rsid w:val="00181EC0"/>
    <w:rsid w:val="001820B2"/>
    <w:rsid w:val="001821E9"/>
    <w:rsid w:val="001824B9"/>
    <w:rsid w:val="001825CF"/>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7C6"/>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7C6"/>
    <w:rsid w:val="0019189A"/>
    <w:rsid w:val="00191A2B"/>
    <w:rsid w:val="00191B41"/>
    <w:rsid w:val="00191EBF"/>
    <w:rsid w:val="00191EC3"/>
    <w:rsid w:val="0019213A"/>
    <w:rsid w:val="001925E5"/>
    <w:rsid w:val="001929C8"/>
    <w:rsid w:val="00192C50"/>
    <w:rsid w:val="00192D98"/>
    <w:rsid w:val="0019350F"/>
    <w:rsid w:val="001935F1"/>
    <w:rsid w:val="001937CF"/>
    <w:rsid w:val="00193846"/>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48"/>
    <w:rsid w:val="00196DC7"/>
    <w:rsid w:val="00196E75"/>
    <w:rsid w:val="00196FED"/>
    <w:rsid w:val="00196FF4"/>
    <w:rsid w:val="0019734F"/>
    <w:rsid w:val="001974E5"/>
    <w:rsid w:val="0019783E"/>
    <w:rsid w:val="00197A0B"/>
    <w:rsid w:val="001A0056"/>
    <w:rsid w:val="001A0303"/>
    <w:rsid w:val="001A032E"/>
    <w:rsid w:val="001A03EC"/>
    <w:rsid w:val="001A0421"/>
    <w:rsid w:val="001A067A"/>
    <w:rsid w:val="001A06F2"/>
    <w:rsid w:val="001A08A9"/>
    <w:rsid w:val="001A0C3F"/>
    <w:rsid w:val="001A0EFE"/>
    <w:rsid w:val="001A1323"/>
    <w:rsid w:val="001A145C"/>
    <w:rsid w:val="001A1EDB"/>
    <w:rsid w:val="001A258A"/>
    <w:rsid w:val="001A263A"/>
    <w:rsid w:val="001A2939"/>
    <w:rsid w:val="001A2AFE"/>
    <w:rsid w:val="001A2B04"/>
    <w:rsid w:val="001A2EB2"/>
    <w:rsid w:val="001A2FD5"/>
    <w:rsid w:val="001A3025"/>
    <w:rsid w:val="001A3037"/>
    <w:rsid w:val="001A30B0"/>
    <w:rsid w:val="001A30FB"/>
    <w:rsid w:val="001A32FC"/>
    <w:rsid w:val="001A35B2"/>
    <w:rsid w:val="001A369A"/>
    <w:rsid w:val="001A36CF"/>
    <w:rsid w:val="001A373D"/>
    <w:rsid w:val="001A3974"/>
    <w:rsid w:val="001A39C8"/>
    <w:rsid w:val="001A3B18"/>
    <w:rsid w:val="001A3F0F"/>
    <w:rsid w:val="001A3FA5"/>
    <w:rsid w:val="001A4267"/>
    <w:rsid w:val="001A4DC0"/>
    <w:rsid w:val="001A4E65"/>
    <w:rsid w:val="001A4EDF"/>
    <w:rsid w:val="001A5070"/>
    <w:rsid w:val="001A50FB"/>
    <w:rsid w:val="001A5174"/>
    <w:rsid w:val="001A5B32"/>
    <w:rsid w:val="001A5C82"/>
    <w:rsid w:val="001A5E44"/>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CFB"/>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8A1"/>
    <w:rsid w:val="001B5EA5"/>
    <w:rsid w:val="001B5F67"/>
    <w:rsid w:val="001B6080"/>
    <w:rsid w:val="001B6369"/>
    <w:rsid w:val="001B6488"/>
    <w:rsid w:val="001B6ACB"/>
    <w:rsid w:val="001B6AF3"/>
    <w:rsid w:val="001B6C77"/>
    <w:rsid w:val="001B6D78"/>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62D"/>
    <w:rsid w:val="001C470C"/>
    <w:rsid w:val="001C4F5F"/>
    <w:rsid w:val="001C4F99"/>
    <w:rsid w:val="001C518A"/>
    <w:rsid w:val="001C57B6"/>
    <w:rsid w:val="001C589B"/>
    <w:rsid w:val="001C58A6"/>
    <w:rsid w:val="001C5AF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878"/>
    <w:rsid w:val="001D491D"/>
    <w:rsid w:val="001D4969"/>
    <w:rsid w:val="001D4AF0"/>
    <w:rsid w:val="001D4F24"/>
    <w:rsid w:val="001D506F"/>
    <w:rsid w:val="001D531A"/>
    <w:rsid w:val="001D57BC"/>
    <w:rsid w:val="001D5BC5"/>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2E3"/>
    <w:rsid w:val="001E6395"/>
    <w:rsid w:val="001E6419"/>
    <w:rsid w:val="001E6446"/>
    <w:rsid w:val="001E648D"/>
    <w:rsid w:val="001E67DD"/>
    <w:rsid w:val="001E684F"/>
    <w:rsid w:val="001E6C1B"/>
    <w:rsid w:val="001E6D50"/>
    <w:rsid w:val="001E6DE6"/>
    <w:rsid w:val="001E6F14"/>
    <w:rsid w:val="001E6F1B"/>
    <w:rsid w:val="001E719A"/>
    <w:rsid w:val="001E73D8"/>
    <w:rsid w:val="001E750C"/>
    <w:rsid w:val="001E7A06"/>
    <w:rsid w:val="001E7C10"/>
    <w:rsid w:val="001E7D0E"/>
    <w:rsid w:val="001E7FC7"/>
    <w:rsid w:val="001E7FDA"/>
    <w:rsid w:val="001F0457"/>
    <w:rsid w:val="001F0546"/>
    <w:rsid w:val="001F085E"/>
    <w:rsid w:val="001F090B"/>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1C"/>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02"/>
    <w:rsid w:val="001F784C"/>
    <w:rsid w:val="001F798D"/>
    <w:rsid w:val="001F7DD6"/>
    <w:rsid w:val="002000F2"/>
    <w:rsid w:val="002000FC"/>
    <w:rsid w:val="0020037C"/>
    <w:rsid w:val="002007D3"/>
    <w:rsid w:val="00200A92"/>
    <w:rsid w:val="00200BF9"/>
    <w:rsid w:val="00200E49"/>
    <w:rsid w:val="00200EA8"/>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73"/>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0DA"/>
    <w:rsid w:val="0021131A"/>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A62"/>
    <w:rsid w:val="00213C8F"/>
    <w:rsid w:val="00213F12"/>
    <w:rsid w:val="00214076"/>
    <w:rsid w:val="002144DF"/>
    <w:rsid w:val="00214C9B"/>
    <w:rsid w:val="00214E0D"/>
    <w:rsid w:val="00215575"/>
    <w:rsid w:val="00215777"/>
    <w:rsid w:val="00215863"/>
    <w:rsid w:val="0021586D"/>
    <w:rsid w:val="002158EF"/>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2F9"/>
    <w:rsid w:val="0022231E"/>
    <w:rsid w:val="0022274C"/>
    <w:rsid w:val="00222FC9"/>
    <w:rsid w:val="0022310A"/>
    <w:rsid w:val="0022337A"/>
    <w:rsid w:val="002234D1"/>
    <w:rsid w:val="0022355F"/>
    <w:rsid w:val="002235A2"/>
    <w:rsid w:val="00223704"/>
    <w:rsid w:val="00223833"/>
    <w:rsid w:val="002239C1"/>
    <w:rsid w:val="00223ACD"/>
    <w:rsid w:val="00223ADC"/>
    <w:rsid w:val="00223ED9"/>
    <w:rsid w:val="00223F34"/>
    <w:rsid w:val="002241A3"/>
    <w:rsid w:val="002241C9"/>
    <w:rsid w:val="002245C7"/>
    <w:rsid w:val="00224951"/>
    <w:rsid w:val="0022497A"/>
    <w:rsid w:val="00224A9B"/>
    <w:rsid w:val="00224B00"/>
    <w:rsid w:val="00224C25"/>
    <w:rsid w:val="00224C61"/>
    <w:rsid w:val="00224D1D"/>
    <w:rsid w:val="00224EEA"/>
    <w:rsid w:val="00224FE9"/>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16F"/>
    <w:rsid w:val="002305EF"/>
    <w:rsid w:val="00230944"/>
    <w:rsid w:val="00230AD3"/>
    <w:rsid w:val="00230BB1"/>
    <w:rsid w:val="00230F2F"/>
    <w:rsid w:val="0023101D"/>
    <w:rsid w:val="002313E4"/>
    <w:rsid w:val="002314EE"/>
    <w:rsid w:val="00231740"/>
    <w:rsid w:val="00231929"/>
    <w:rsid w:val="00231D67"/>
    <w:rsid w:val="00231F88"/>
    <w:rsid w:val="00232050"/>
    <w:rsid w:val="002320E3"/>
    <w:rsid w:val="00232191"/>
    <w:rsid w:val="00232390"/>
    <w:rsid w:val="00232439"/>
    <w:rsid w:val="0023266D"/>
    <w:rsid w:val="00232983"/>
    <w:rsid w:val="00232B1E"/>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06"/>
    <w:rsid w:val="002354A3"/>
    <w:rsid w:val="00235534"/>
    <w:rsid w:val="00235581"/>
    <w:rsid w:val="00235698"/>
    <w:rsid w:val="00235724"/>
    <w:rsid w:val="0023580E"/>
    <w:rsid w:val="002358EC"/>
    <w:rsid w:val="002362BC"/>
    <w:rsid w:val="0023666D"/>
    <w:rsid w:val="002366E1"/>
    <w:rsid w:val="0023681E"/>
    <w:rsid w:val="00236CD9"/>
    <w:rsid w:val="00236DC8"/>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4D"/>
    <w:rsid w:val="00240F76"/>
    <w:rsid w:val="0024103F"/>
    <w:rsid w:val="002419FB"/>
    <w:rsid w:val="00241C7B"/>
    <w:rsid w:val="00241F1E"/>
    <w:rsid w:val="002421F2"/>
    <w:rsid w:val="00242954"/>
    <w:rsid w:val="00242B2A"/>
    <w:rsid w:val="00242CAE"/>
    <w:rsid w:val="00242E34"/>
    <w:rsid w:val="002435A0"/>
    <w:rsid w:val="002436E0"/>
    <w:rsid w:val="00243AA8"/>
    <w:rsid w:val="00243ACD"/>
    <w:rsid w:val="00243BFC"/>
    <w:rsid w:val="00243C61"/>
    <w:rsid w:val="00243DCC"/>
    <w:rsid w:val="00243DCF"/>
    <w:rsid w:val="002443C2"/>
    <w:rsid w:val="00244606"/>
    <w:rsid w:val="0024476B"/>
    <w:rsid w:val="00244924"/>
    <w:rsid w:val="00244A72"/>
    <w:rsid w:val="00244E88"/>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EAD"/>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E9"/>
    <w:rsid w:val="00252E52"/>
    <w:rsid w:val="00252E79"/>
    <w:rsid w:val="00252F66"/>
    <w:rsid w:val="00252FE8"/>
    <w:rsid w:val="002530CC"/>
    <w:rsid w:val="002530D6"/>
    <w:rsid w:val="002530D9"/>
    <w:rsid w:val="0025325D"/>
    <w:rsid w:val="002533FF"/>
    <w:rsid w:val="00253400"/>
    <w:rsid w:val="002537F5"/>
    <w:rsid w:val="0025383D"/>
    <w:rsid w:val="00253A89"/>
    <w:rsid w:val="00253D64"/>
    <w:rsid w:val="002540B3"/>
    <w:rsid w:val="0025410C"/>
    <w:rsid w:val="00254E2D"/>
    <w:rsid w:val="00254F42"/>
    <w:rsid w:val="002554A7"/>
    <w:rsid w:val="002554EF"/>
    <w:rsid w:val="00255690"/>
    <w:rsid w:val="00255BD7"/>
    <w:rsid w:val="00255C71"/>
    <w:rsid w:val="002562A9"/>
    <w:rsid w:val="002563B9"/>
    <w:rsid w:val="0025692A"/>
    <w:rsid w:val="00256F02"/>
    <w:rsid w:val="002571C8"/>
    <w:rsid w:val="002572F1"/>
    <w:rsid w:val="00257424"/>
    <w:rsid w:val="00257730"/>
    <w:rsid w:val="0025796A"/>
    <w:rsid w:val="00257A62"/>
    <w:rsid w:val="00257B64"/>
    <w:rsid w:val="00260156"/>
    <w:rsid w:val="0026049E"/>
    <w:rsid w:val="00260580"/>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53"/>
    <w:rsid w:val="00264CC1"/>
    <w:rsid w:val="0026509A"/>
    <w:rsid w:val="002651FC"/>
    <w:rsid w:val="00265701"/>
    <w:rsid w:val="00265717"/>
    <w:rsid w:val="00265AF9"/>
    <w:rsid w:val="00265E3B"/>
    <w:rsid w:val="00265E9A"/>
    <w:rsid w:val="00266210"/>
    <w:rsid w:val="00266253"/>
    <w:rsid w:val="0026628D"/>
    <w:rsid w:val="00266C96"/>
    <w:rsid w:val="00266DB4"/>
    <w:rsid w:val="0026716C"/>
    <w:rsid w:val="00267243"/>
    <w:rsid w:val="002673F0"/>
    <w:rsid w:val="0026759E"/>
    <w:rsid w:val="00267DAB"/>
    <w:rsid w:val="0027030B"/>
    <w:rsid w:val="0027083A"/>
    <w:rsid w:val="00270A64"/>
    <w:rsid w:val="00270C63"/>
    <w:rsid w:val="00270C68"/>
    <w:rsid w:val="00270C98"/>
    <w:rsid w:val="00270E57"/>
    <w:rsid w:val="00270EB7"/>
    <w:rsid w:val="00270F4C"/>
    <w:rsid w:val="00271197"/>
    <w:rsid w:val="00271475"/>
    <w:rsid w:val="00271586"/>
    <w:rsid w:val="00271670"/>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016"/>
    <w:rsid w:val="002745FB"/>
    <w:rsid w:val="00274641"/>
    <w:rsid w:val="0027482E"/>
    <w:rsid w:val="00274B45"/>
    <w:rsid w:val="00274D08"/>
    <w:rsid w:val="00274D77"/>
    <w:rsid w:val="00274DCB"/>
    <w:rsid w:val="00275109"/>
    <w:rsid w:val="002751AA"/>
    <w:rsid w:val="00275435"/>
    <w:rsid w:val="00275464"/>
    <w:rsid w:val="0027548F"/>
    <w:rsid w:val="002754E7"/>
    <w:rsid w:val="002754F7"/>
    <w:rsid w:val="00275566"/>
    <w:rsid w:val="0027568B"/>
    <w:rsid w:val="002756D5"/>
    <w:rsid w:val="00275926"/>
    <w:rsid w:val="00275AED"/>
    <w:rsid w:val="00276001"/>
    <w:rsid w:val="002764FB"/>
    <w:rsid w:val="00276624"/>
    <w:rsid w:val="00276C48"/>
    <w:rsid w:val="00276E2B"/>
    <w:rsid w:val="002770C3"/>
    <w:rsid w:val="002774DD"/>
    <w:rsid w:val="00277505"/>
    <w:rsid w:val="0027757D"/>
    <w:rsid w:val="0027777E"/>
    <w:rsid w:val="00277A4A"/>
    <w:rsid w:val="00277E00"/>
    <w:rsid w:val="00277E66"/>
    <w:rsid w:val="0028005C"/>
    <w:rsid w:val="0028007E"/>
    <w:rsid w:val="002800B8"/>
    <w:rsid w:val="002800DE"/>
    <w:rsid w:val="002801E2"/>
    <w:rsid w:val="002803CC"/>
    <w:rsid w:val="0028052D"/>
    <w:rsid w:val="0028059A"/>
    <w:rsid w:val="00280684"/>
    <w:rsid w:val="0028073A"/>
    <w:rsid w:val="00280851"/>
    <w:rsid w:val="002808D2"/>
    <w:rsid w:val="00280960"/>
    <w:rsid w:val="00280ABB"/>
    <w:rsid w:val="00280CF5"/>
    <w:rsid w:val="0028187E"/>
    <w:rsid w:val="00281C3F"/>
    <w:rsid w:val="00281DE2"/>
    <w:rsid w:val="00282241"/>
    <w:rsid w:val="002825CE"/>
    <w:rsid w:val="0028263F"/>
    <w:rsid w:val="002826D0"/>
    <w:rsid w:val="002829E8"/>
    <w:rsid w:val="00283181"/>
    <w:rsid w:val="00283424"/>
    <w:rsid w:val="0028344D"/>
    <w:rsid w:val="002835A5"/>
    <w:rsid w:val="002836DC"/>
    <w:rsid w:val="00283977"/>
    <w:rsid w:val="0028398A"/>
    <w:rsid w:val="00283D6B"/>
    <w:rsid w:val="00283F70"/>
    <w:rsid w:val="0028406D"/>
    <w:rsid w:val="00284486"/>
    <w:rsid w:val="0028482E"/>
    <w:rsid w:val="002849B7"/>
    <w:rsid w:val="00284AAA"/>
    <w:rsid w:val="00284E7F"/>
    <w:rsid w:val="0028501B"/>
    <w:rsid w:val="00285020"/>
    <w:rsid w:val="00285324"/>
    <w:rsid w:val="00285520"/>
    <w:rsid w:val="0028553F"/>
    <w:rsid w:val="00285860"/>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1C"/>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6"/>
    <w:rsid w:val="002A12CB"/>
    <w:rsid w:val="002A1355"/>
    <w:rsid w:val="002A14A4"/>
    <w:rsid w:val="002A1697"/>
    <w:rsid w:val="002A1737"/>
    <w:rsid w:val="002A175A"/>
    <w:rsid w:val="002A19C1"/>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A6A"/>
    <w:rsid w:val="002A4D4E"/>
    <w:rsid w:val="002A4E20"/>
    <w:rsid w:val="002A4E27"/>
    <w:rsid w:val="002A4FCA"/>
    <w:rsid w:val="002A523D"/>
    <w:rsid w:val="002A5488"/>
    <w:rsid w:val="002A578E"/>
    <w:rsid w:val="002A581B"/>
    <w:rsid w:val="002A5F7B"/>
    <w:rsid w:val="002A5FC1"/>
    <w:rsid w:val="002A60B6"/>
    <w:rsid w:val="002A61C7"/>
    <w:rsid w:val="002A6354"/>
    <w:rsid w:val="002A66DE"/>
    <w:rsid w:val="002A6B25"/>
    <w:rsid w:val="002A6BE8"/>
    <w:rsid w:val="002A6D12"/>
    <w:rsid w:val="002A6E7E"/>
    <w:rsid w:val="002A732C"/>
    <w:rsid w:val="002A7554"/>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A8D"/>
    <w:rsid w:val="002C0B47"/>
    <w:rsid w:val="002C0DD0"/>
    <w:rsid w:val="002C0E0A"/>
    <w:rsid w:val="002C1780"/>
    <w:rsid w:val="002C1DF1"/>
    <w:rsid w:val="002C203A"/>
    <w:rsid w:val="002C235C"/>
    <w:rsid w:val="002C247B"/>
    <w:rsid w:val="002C289F"/>
    <w:rsid w:val="002C2E8A"/>
    <w:rsid w:val="002C2FCD"/>
    <w:rsid w:val="002C3060"/>
    <w:rsid w:val="002C307D"/>
    <w:rsid w:val="002C3240"/>
    <w:rsid w:val="002C36D3"/>
    <w:rsid w:val="002C3788"/>
    <w:rsid w:val="002C3883"/>
    <w:rsid w:val="002C38B2"/>
    <w:rsid w:val="002C3994"/>
    <w:rsid w:val="002C3AE4"/>
    <w:rsid w:val="002C3C07"/>
    <w:rsid w:val="002C3C99"/>
    <w:rsid w:val="002C3E89"/>
    <w:rsid w:val="002C3FE2"/>
    <w:rsid w:val="002C403F"/>
    <w:rsid w:val="002C4758"/>
    <w:rsid w:val="002C4950"/>
    <w:rsid w:val="002C50DC"/>
    <w:rsid w:val="002C514C"/>
    <w:rsid w:val="002C5533"/>
    <w:rsid w:val="002C557B"/>
    <w:rsid w:val="002C5620"/>
    <w:rsid w:val="002C5A6B"/>
    <w:rsid w:val="002C5AA7"/>
    <w:rsid w:val="002C5F7F"/>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1D77"/>
    <w:rsid w:val="002D2057"/>
    <w:rsid w:val="002D20C5"/>
    <w:rsid w:val="002D26F5"/>
    <w:rsid w:val="002D279F"/>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E00"/>
    <w:rsid w:val="002D7EC1"/>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6A2"/>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DA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AD9"/>
    <w:rsid w:val="002E7E47"/>
    <w:rsid w:val="002F0045"/>
    <w:rsid w:val="002F00F0"/>
    <w:rsid w:val="002F0173"/>
    <w:rsid w:val="002F01DC"/>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DD9"/>
    <w:rsid w:val="002F4FC5"/>
    <w:rsid w:val="002F509E"/>
    <w:rsid w:val="002F52BE"/>
    <w:rsid w:val="002F5422"/>
    <w:rsid w:val="002F5634"/>
    <w:rsid w:val="002F5AE2"/>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43"/>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136"/>
    <w:rsid w:val="00306218"/>
    <w:rsid w:val="003065FB"/>
    <w:rsid w:val="00306671"/>
    <w:rsid w:val="00306AD2"/>
    <w:rsid w:val="00306AFA"/>
    <w:rsid w:val="003070B3"/>
    <w:rsid w:val="003071CF"/>
    <w:rsid w:val="00307278"/>
    <w:rsid w:val="00307284"/>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D40"/>
    <w:rsid w:val="00320FB7"/>
    <w:rsid w:val="0032165D"/>
    <w:rsid w:val="0032172E"/>
    <w:rsid w:val="00321822"/>
    <w:rsid w:val="003218EB"/>
    <w:rsid w:val="00321B02"/>
    <w:rsid w:val="00321D8F"/>
    <w:rsid w:val="00321DB0"/>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8DA"/>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581"/>
    <w:rsid w:val="00346745"/>
    <w:rsid w:val="00346AFF"/>
    <w:rsid w:val="00346EB0"/>
    <w:rsid w:val="003471DC"/>
    <w:rsid w:val="0034745C"/>
    <w:rsid w:val="003477E8"/>
    <w:rsid w:val="00347885"/>
    <w:rsid w:val="00347B9B"/>
    <w:rsid w:val="00347F2E"/>
    <w:rsid w:val="00347F5C"/>
    <w:rsid w:val="003500F4"/>
    <w:rsid w:val="0035010D"/>
    <w:rsid w:val="00350194"/>
    <w:rsid w:val="0035025F"/>
    <w:rsid w:val="003502DF"/>
    <w:rsid w:val="00350380"/>
    <w:rsid w:val="003503F4"/>
    <w:rsid w:val="0035041A"/>
    <w:rsid w:val="003504EC"/>
    <w:rsid w:val="003505AD"/>
    <w:rsid w:val="00350631"/>
    <w:rsid w:val="00350932"/>
    <w:rsid w:val="00350F4E"/>
    <w:rsid w:val="00351120"/>
    <w:rsid w:val="003513BA"/>
    <w:rsid w:val="0035159B"/>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1EE"/>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3C"/>
    <w:rsid w:val="003567C9"/>
    <w:rsid w:val="00356CEC"/>
    <w:rsid w:val="00356EEE"/>
    <w:rsid w:val="00356FFF"/>
    <w:rsid w:val="0035710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AB"/>
    <w:rsid w:val="00360D1F"/>
    <w:rsid w:val="00360EC0"/>
    <w:rsid w:val="00361014"/>
    <w:rsid w:val="00361031"/>
    <w:rsid w:val="003613A9"/>
    <w:rsid w:val="00361418"/>
    <w:rsid w:val="003617B5"/>
    <w:rsid w:val="0036185C"/>
    <w:rsid w:val="00361E9C"/>
    <w:rsid w:val="00362244"/>
    <w:rsid w:val="00362420"/>
    <w:rsid w:val="0036259D"/>
    <w:rsid w:val="0036262C"/>
    <w:rsid w:val="00362924"/>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324"/>
    <w:rsid w:val="0036689E"/>
    <w:rsid w:val="00366B71"/>
    <w:rsid w:val="00366BD7"/>
    <w:rsid w:val="00367110"/>
    <w:rsid w:val="003674E3"/>
    <w:rsid w:val="00367516"/>
    <w:rsid w:val="00367529"/>
    <w:rsid w:val="003677F2"/>
    <w:rsid w:val="003678D8"/>
    <w:rsid w:val="00367A44"/>
    <w:rsid w:val="00367BF0"/>
    <w:rsid w:val="00367D2F"/>
    <w:rsid w:val="00367E60"/>
    <w:rsid w:val="00370069"/>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297"/>
    <w:rsid w:val="003724A1"/>
    <w:rsid w:val="0037262A"/>
    <w:rsid w:val="0037276C"/>
    <w:rsid w:val="00372836"/>
    <w:rsid w:val="00372A6B"/>
    <w:rsid w:val="00372FD7"/>
    <w:rsid w:val="00373292"/>
    <w:rsid w:val="0037350B"/>
    <w:rsid w:val="003735AC"/>
    <w:rsid w:val="003738E7"/>
    <w:rsid w:val="003739CD"/>
    <w:rsid w:val="00373E10"/>
    <w:rsid w:val="00373EC6"/>
    <w:rsid w:val="00373F2C"/>
    <w:rsid w:val="0037406C"/>
    <w:rsid w:val="00374096"/>
    <w:rsid w:val="003741D2"/>
    <w:rsid w:val="003744CB"/>
    <w:rsid w:val="00374788"/>
    <w:rsid w:val="00374804"/>
    <w:rsid w:val="00374CDB"/>
    <w:rsid w:val="00374F06"/>
    <w:rsid w:val="00374F99"/>
    <w:rsid w:val="0037502B"/>
    <w:rsid w:val="003753BC"/>
    <w:rsid w:val="00375513"/>
    <w:rsid w:val="003755F4"/>
    <w:rsid w:val="00375B88"/>
    <w:rsid w:val="00375C60"/>
    <w:rsid w:val="00375DCC"/>
    <w:rsid w:val="00375FFC"/>
    <w:rsid w:val="00376118"/>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A8E"/>
    <w:rsid w:val="00383B2A"/>
    <w:rsid w:val="00383B7B"/>
    <w:rsid w:val="00383CA5"/>
    <w:rsid w:val="00383D4B"/>
    <w:rsid w:val="00383DDB"/>
    <w:rsid w:val="00384132"/>
    <w:rsid w:val="0038418F"/>
    <w:rsid w:val="003842A8"/>
    <w:rsid w:val="003842C4"/>
    <w:rsid w:val="003842EE"/>
    <w:rsid w:val="003848D9"/>
    <w:rsid w:val="003849D4"/>
    <w:rsid w:val="00384C52"/>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2BB"/>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31F0"/>
    <w:rsid w:val="003933E7"/>
    <w:rsid w:val="00393555"/>
    <w:rsid w:val="00393B78"/>
    <w:rsid w:val="00394070"/>
    <w:rsid w:val="0039418B"/>
    <w:rsid w:val="00394531"/>
    <w:rsid w:val="00394675"/>
    <w:rsid w:val="00394689"/>
    <w:rsid w:val="00394775"/>
    <w:rsid w:val="00394B44"/>
    <w:rsid w:val="00394BF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B4"/>
    <w:rsid w:val="003970C5"/>
    <w:rsid w:val="0039732F"/>
    <w:rsid w:val="00397409"/>
    <w:rsid w:val="00397426"/>
    <w:rsid w:val="003974A9"/>
    <w:rsid w:val="00397682"/>
    <w:rsid w:val="003978B8"/>
    <w:rsid w:val="00397A91"/>
    <w:rsid w:val="00397B96"/>
    <w:rsid w:val="00397C89"/>
    <w:rsid w:val="00397FF4"/>
    <w:rsid w:val="003A005F"/>
    <w:rsid w:val="003A0311"/>
    <w:rsid w:val="003A04E0"/>
    <w:rsid w:val="003A063C"/>
    <w:rsid w:val="003A0736"/>
    <w:rsid w:val="003A07F5"/>
    <w:rsid w:val="003A09A3"/>
    <w:rsid w:val="003A0E93"/>
    <w:rsid w:val="003A1135"/>
    <w:rsid w:val="003A1341"/>
    <w:rsid w:val="003A13F3"/>
    <w:rsid w:val="003A162C"/>
    <w:rsid w:val="003A19E0"/>
    <w:rsid w:val="003A1DD5"/>
    <w:rsid w:val="003A1F93"/>
    <w:rsid w:val="003A2019"/>
    <w:rsid w:val="003A20FB"/>
    <w:rsid w:val="003A23FB"/>
    <w:rsid w:val="003A2647"/>
    <w:rsid w:val="003A271C"/>
    <w:rsid w:val="003A2D39"/>
    <w:rsid w:val="003A2FE7"/>
    <w:rsid w:val="003A362C"/>
    <w:rsid w:val="003A3697"/>
    <w:rsid w:val="003A3D36"/>
    <w:rsid w:val="003A3E29"/>
    <w:rsid w:val="003A4047"/>
    <w:rsid w:val="003A4233"/>
    <w:rsid w:val="003A42BB"/>
    <w:rsid w:val="003A4372"/>
    <w:rsid w:val="003A45FB"/>
    <w:rsid w:val="003A47C8"/>
    <w:rsid w:val="003A48FC"/>
    <w:rsid w:val="003A4A70"/>
    <w:rsid w:val="003A4E82"/>
    <w:rsid w:val="003A4FCD"/>
    <w:rsid w:val="003A505B"/>
    <w:rsid w:val="003A506C"/>
    <w:rsid w:val="003A5358"/>
    <w:rsid w:val="003A567A"/>
    <w:rsid w:val="003A590E"/>
    <w:rsid w:val="003A5A7B"/>
    <w:rsid w:val="003A5B1C"/>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3EF0"/>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1C0"/>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3B"/>
    <w:rsid w:val="003C5CE6"/>
    <w:rsid w:val="003C5D12"/>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55"/>
    <w:rsid w:val="003D52A8"/>
    <w:rsid w:val="003D545C"/>
    <w:rsid w:val="003D5717"/>
    <w:rsid w:val="003D5878"/>
    <w:rsid w:val="003D59A3"/>
    <w:rsid w:val="003D59FE"/>
    <w:rsid w:val="003D5CB7"/>
    <w:rsid w:val="003D5FEC"/>
    <w:rsid w:val="003D60D5"/>
    <w:rsid w:val="003D614F"/>
    <w:rsid w:val="003D62E5"/>
    <w:rsid w:val="003D63BA"/>
    <w:rsid w:val="003D680E"/>
    <w:rsid w:val="003D6A22"/>
    <w:rsid w:val="003D6FBC"/>
    <w:rsid w:val="003D7562"/>
    <w:rsid w:val="003D77CC"/>
    <w:rsid w:val="003D79E8"/>
    <w:rsid w:val="003D7BBB"/>
    <w:rsid w:val="003D7BE4"/>
    <w:rsid w:val="003D7D8E"/>
    <w:rsid w:val="003D7EA3"/>
    <w:rsid w:val="003D7EAB"/>
    <w:rsid w:val="003E02CD"/>
    <w:rsid w:val="003E0436"/>
    <w:rsid w:val="003E0478"/>
    <w:rsid w:val="003E089F"/>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6D58"/>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549"/>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06"/>
    <w:rsid w:val="003F3AF9"/>
    <w:rsid w:val="003F4100"/>
    <w:rsid w:val="003F4591"/>
    <w:rsid w:val="003F4620"/>
    <w:rsid w:val="003F47EC"/>
    <w:rsid w:val="003F4933"/>
    <w:rsid w:val="003F4977"/>
    <w:rsid w:val="003F49E9"/>
    <w:rsid w:val="003F4AF0"/>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2B"/>
    <w:rsid w:val="003F6853"/>
    <w:rsid w:val="003F6930"/>
    <w:rsid w:val="003F696F"/>
    <w:rsid w:val="003F6C52"/>
    <w:rsid w:val="003F6F1A"/>
    <w:rsid w:val="003F73A0"/>
    <w:rsid w:val="003F75DD"/>
    <w:rsid w:val="003F7DFF"/>
    <w:rsid w:val="0040015E"/>
    <w:rsid w:val="0040017A"/>
    <w:rsid w:val="004001F9"/>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0A3"/>
    <w:rsid w:val="00404397"/>
    <w:rsid w:val="00404401"/>
    <w:rsid w:val="004048E1"/>
    <w:rsid w:val="0040495B"/>
    <w:rsid w:val="00404AE9"/>
    <w:rsid w:val="00404B9D"/>
    <w:rsid w:val="00404E54"/>
    <w:rsid w:val="00405194"/>
    <w:rsid w:val="00405270"/>
    <w:rsid w:val="00405635"/>
    <w:rsid w:val="00405898"/>
    <w:rsid w:val="004058C0"/>
    <w:rsid w:val="00405970"/>
    <w:rsid w:val="00405AC9"/>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797"/>
    <w:rsid w:val="0041183E"/>
    <w:rsid w:val="004118C9"/>
    <w:rsid w:val="0041195D"/>
    <w:rsid w:val="004122D9"/>
    <w:rsid w:val="00412619"/>
    <w:rsid w:val="00412697"/>
    <w:rsid w:val="00412A27"/>
    <w:rsid w:val="00412F8D"/>
    <w:rsid w:val="00412FA0"/>
    <w:rsid w:val="00413369"/>
    <w:rsid w:val="00413627"/>
    <w:rsid w:val="00413D65"/>
    <w:rsid w:val="00414046"/>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7B6"/>
    <w:rsid w:val="00417980"/>
    <w:rsid w:val="00417A46"/>
    <w:rsid w:val="00417F4B"/>
    <w:rsid w:val="00420126"/>
    <w:rsid w:val="004203CF"/>
    <w:rsid w:val="0042050C"/>
    <w:rsid w:val="00420755"/>
    <w:rsid w:val="00420877"/>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DE5"/>
    <w:rsid w:val="00422E86"/>
    <w:rsid w:val="0042307B"/>
    <w:rsid w:val="004231F3"/>
    <w:rsid w:val="00423326"/>
    <w:rsid w:val="004233B8"/>
    <w:rsid w:val="00424A31"/>
    <w:rsid w:val="00424B03"/>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A90"/>
    <w:rsid w:val="00427BBA"/>
    <w:rsid w:val="00427C6B"/>
    <w:rsid w:val="00427E67"/>
    <w:rsid w:val="004300B1"/>
    <w:rsid w:val="00430178"/>
    <w:rsid w:val="004303C3"/>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AEB"/>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5F5E"/>
    <w:rsid w:val="00436480"/>
    <w:rsid w:val="004367E9"/>
    <w:rsid w:val="00436A3B"/>
    <w:rsid w:val="00436D36"/>
    <w:rsid w:val="00436EEB"/>
    <w:rsid w:val="00436F75"/>
    <w:rsid w:val="00437027"/>
    <w:rsid w:val="004371AB"/>
    <w:rsid w:val="0043755F"/>
    <w:rsid w:val="00437AB4"/>
    <w:rsid w:val="00437B76"/>
    <w:rsid w:val="00437C16"/>
    <w:rsid w:val="00437C99"/>
    <w:rsid w:val="00437FF2"/>
    <w:rsid w:val="00440090"/>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3C86"/>
    <w:rsid w:val="00444069"/>
    <w:rsid w:val="004442A7"/>
    <w:rsid w:val="0044432C"/>
    <w:rsid w:val="00444486"/>
    <w:rsid w:val="00444508"/>
    <w:rsid w:val="00444901"/>
    <w:rsid w:val="00444934"/>
    <w:rsid w:val="00444A60"/>
    <w:rsid w:val="00444F5E"/>
    <w:rsid w:val="0044540F"/>
    <w:rsid w:val="00445494"/>
    <w:rsid w:val="00445513"/>
    <w:rsid w:val="004455BE"/>
    <w:rsid w:val="00445907"/>
    <w:rsid w:val="00445A3B"/>
    <w:rsid w:val="00445CFF"/>
    <w:rsid w:val="004462AF"/>
    <w:rsid w:val="0044639B"/>
    <w:rsid w:val="0044662A"/>
    <w:rsid w:val="0044666E"/>
    <w:rsid w:val="0044710C"/>
    <w:rsid w:val="00447195"/>
    <w:rsid w:val="00447260"/>
    <w:rsid w:val="0044738F"/>
    <w:rsid w:val="00447486"/>
    <w:rsid w:val="0044762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E2B"/>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145"/>
    <w:rsid w:val="0045739C"/>
    <w:rsid w:val="0045742D"/>
    <w:rsid w:val="0045752A"/>
    <w:rsid w:val="00457560"/>
    <w:rsid w:val="004576DF"/>
    <w:rsid w:val="00457709"/>
    <w:rsid w:val="00457717"/>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37C"/>
    <w:rsid w:val="004614A1"/>
    <w:rsid w:val="004614B2"/>
    <w:rsid w:val="0046164D"/>
    <w:rsid w:val="004616E5"/>
    <w:rsid w:val="004616FF"/>
    <w:rsid w:val="00461716"/>
    <w:rsid w:val="004617A0"/>
    <w:rsid w:val="0046194F"/>
    <w:rsid w:val="00461C00"/>
    <w:rsid w:val="004620F1"/>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BC"/>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78E"/>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520"/>
    <w:rsid w:val="0047166D"/>
    <w:rsid w:val="00471856"/>
    <w:rsid w:val="004719A1"/>
    <w:rsid w:val="00471DB0"/>
    <w:rsid w:val="00471EB6"/>
    <w:rsid w:val="00471F10"/>
    <w:rsid w:val="00471F3B"/>
    <w:rsid w:val="00471FAB"/>
    <w:rsid w:val="00472101"/>
    <w:rsid w:val="00472294"/>
    <w:rsid w:val="00472ACB"/>
    <w:rsid w:val="00472B1D"/>
    <w:rsid w:val="00472C2B"/>
    <w:rsid w:val="00472E42"/>
    <w:rsid w:val="00473E9A"/>
    <w:rsid w:val="00473F5F"/>
    <w:rsid w:val="00473F61"/>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8C"/>
    <w:rsid w:val="004814F6"/>
    <w:rsid w:val="00481598"/>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1B9"/>
    <w:rsid w:val="0048541C"/>
    <w:rsid w:val="004855A5"/>
    <w:rsid w:val="004855E2"/>
    <w:rsid w:val="004855EB"/>
    <w:rsid w:val="00485969"/>
    <w:rsid w:val="0048598C"/>
    <w:rsid w:val="00485A3A"/>
    <w:rsid w:val="00485CCB"/>
    <w:rsid w:val="00485E8A"/>
    <w:rsid w:val="0048620B"/>
    <w:rsid w:val="004862DE"/>
    <w:rsid w:val="004865F7"/>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CB6"/>
    <w:rsid w:val="00491FB6"/>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522"/>
    <w:rsid w:val="0049653E"/>
    <w:rsid w:val="0049682E"/>
    <w:rsid w:val="004969DF"/>
    <w:rsid w:val="00496BEF"/>
    <w:rsid w:val="004978A5"/>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5F"/>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66C"/>
    <w:rsid w:val="004A7EE7"/>
    <w:rsid w:val="004A7FB0"/>
    <w:rsid w:val="004B0258"/>
    <w:rsid w:val="004B0603"/>
    <w:rsid w:val="004B0706"/>
    <w:rsid w:val="004B0787"/>
    <w:rsid w:val="004B080A"/>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4BA"/>
    <w:rsid w:val="004B55EC"/>
    <w:rsid w:val="004B57FB"/>
    <w:rsid w:val="004B58C9"/>
    <w:rsid w:val="004B6301"/>
    <w:rsid w:val="004B68B3"/>
    <w:rsid w:val="004B6A6C"/>
    <w:rsid w:val="004B6D95"/>
    <w:rsid w:val="004B6EC5"/>
    <w:rsid w:val="004B6FFB"/>
    <w:rsid w:val="004B73D6"/>
    <w:rsid w:val="004B795F"/>
    <w:rsid w:val="004B7B88"/>
    <w:rsid w:val="004B7BA5"/>
    <w:rsid w:val="004B7C43"/>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CEA"/>
    <w:rsid w:val="004C6D25"/>
    <w:rsid w:val="004C70BC"/>
    <w:rsid w:val="004C730E"/>
    <w:rsid w:val="004C7739"/>
    <w:rsid w:val="004C7751"/>
    <w:rsid w:val="004C7BC0"/>
    <w:rsid w:val="004C7BDF"/>
    <w:rsid w:val="004C7D13"/>
    <w:rsid w:val="004D0130"/>
    <w:rsid w:val="004D01F7"/>
    <w:rsid w:val="004D0200"/>
    <w:rsid w:val="004D033B"/>
    <w:rsid w:val="004D0731"/>
    <w:rsid w:val="004D0737"/>
    <w:rsid w:val="004D078E"/>
    <w:rsid w:val="004D07F6"/>
    <w:rsid w:val="004D0DA6"/>
    <w:rsid w:val="004D0E42"/>
    <w:rsid w:val="004D171F"/>
    <w:rsid w:val="004D1A33"/>
    <w:rsid w:val="004D1D64"/>
    <w:rsid w:val="004D1E85"/>
    <w:rsid w:val="004D1F08"/>
    <w:rsid w:val="004D1F6B"/>
    <w:rsid w:val="004D2339"/>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599"/>
    <w:rsid w:val="004D7691"/>
    <w:rsid w:val="004D7807"/>
    <w:rsid w:val="004D7967"/>
    <w:rsid w:val="004D7B2F"/>
    <w:rsid w:val="004E0033"/>
    <w:rsid w:val="004E0276"/>
    <w:rsid w:val="004E03BE"/>
    <w:rsid w:val="004E040D"/>
    <w:rsid w:val="004E06B3"/>
    <w:rsid w:val="004E0771"/>
    <w:rsid w:val="004E08FA"/>
    <w:rsid w:val="004E0B8C"/>
    <w:rsid w:val="004E0CD0"/>
    <w:rsid w:val="004E1260"/>
    <w:rsid w:val="004E1429"/>
    <w:rsid w:val="004E14EE"/>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E7FBA"/>
    <w:rsid w:val="004F01B4"/>
    <w:rsid w:val="004F020A"/>
    <w:rsid w:val="004F02C7"/>
    <w:rsid w:val="004F07C6"/>
    <w:rsid w:val="004F080C"/>
    <w:rsid w:val="004F085D"/>
    <w:rsid w:val="004F0C82"/>
    <w:rsid w:val="004F0CFD"/>
    <w:rsid w:val="004F0E4D"/>
    <w:rsid w:val="004F106A"/>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7F"/>
    <w:rsid w:val="004F40F1"/>
    <w:rsid w:val="004F41D2"/>
    <w:rsid w:val="004F422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CBA"/>
    <w:rsid w:val="00503F6B"/>
    <w:rsid w:val="00503FAD"/>
    <w:rsid w:val="005041E3"/>
    <w:rsid w:val="00504639"/>
    <w:rsid w:val="005046C9"/>
    <w:rsid w:val="00504830"/>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EAD"/>
    <w:rsid w:val="0050732F"/>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AE5"/>
    <w:rsid w:val="00511B5A"/>
    <w:rsid w:val="00511C6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39B"/>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2CC9"/>
    <w:rsid w:val="005232A8"/>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CF4"/>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9E3"/>
    <w:rsid w:val="00537AEA"/>
    <w:rsid w:val="00537BE9"/>
    <w:rsid w:val="00537E22"/>
    <w:rsid w:val="00537F06"/>
    <w:rsid w:val="00540053"/>
    <w:rsid w:val="00540147"/>
    <w:rsid w:val="0054050B"/>
    <w:rsid w:val="00540517"/>
    <w:rsid w:val="0054064B"/>
    <w:rsid w:val="005406DB"/>
    <w:rsid w:val="00540748"/>
    <w:rsid w:val="00540D69"/>
    <w:rsid w:val="00540E63"/>
    <w:rsid w:val="00540EB6"/>
    <w:rsid w:val="005410D3"/>
    <w:rsid w:val="00541144"/>
    <w:rsid w:val="005411D3"/>
    <w:rsid w:val="0054121F"/>
    <w:rsid w:val="005416E2"/>
    <w:rsid w:val="0054172D"/>
    <w:rsid w:val="005417A0"/>
    <w:rsid w:val="00541ACA"/>
    <w:rsid w:val="00541B2F"/>
    <w:rsid w:val="00541C92"/>
    <w:rsid w:val="00541E2B"/>
    <w:rsid w:val="00541F0B"/>
    <w:rsid w:val="00542285"/>
    <w:rsid w:val="00542A75"/>
    <w:rsid w:val="0054338F"/>
    <w:rsid w:val="005434DA"/>
    <w:rsid w:val="005436D7"/>
    <w:rsid w:val="00543703"/>
    <w:rsid w:val="00543A66"/>
    <w:rsid w:val="00543A83"/>
    <w:rsid w:val="00543F82"/>
    <w:rsid w:val="00543FB7"/>
    <w:rsid w:val="005441D1"/>
    <w:rsid w:val="00544220"/>
    <w:rsid w:val="005444D2"/>
    <w:rsid w:val="0054462D"/>
    <w:rsid w:val="0054475B"/>
    <w:rsid w:val="00544949"/>
    <w:rsid w:val="00544C33"/>
    <w:rsid w:val="00544CF9"/>
    <w:rsid w:val="00544DD7"/>
    <w:rsid w:val="00544E2C"/>
    <w:rsid w:val="005452EC"/>
    <w:rsid w:val="0054556F"/>
    <w:rsid w:val="00545987"/>
    <w:rsid w:val="00545A20"/>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6F"/>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589"/>
    <w:rsid w:val="00555675"/>
    <w:rsid w:val="00555713"/>
    <w:rsid w:val="00555772"/>
    <w:rsid w:val="00555AF7"/>
    <w:rsid w:val="00555C0A"/>
    <w:rsid w:val="00555D49"/>
    <w:rsid w:val="00555D6F"/>
    <w:rsid w:val="00555DC4"/>
    <w:rsid w:val="005562F1"/>
    <w:rsid w:val="00556494"/>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06D"/>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2"/>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669"/>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0D2"/>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1DB"/>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6DA"/>
    <w:rsid w:val="00582794"/>
    <w:rsid w:val="005829CC"/>
    <w:rsid w:val="00582BFE"/>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3B4"/>
    <w:rsid w:val="0058640D"/>
    <w:rsid w:val="00586897"/>
    <w:rsid w:val="00586E75"/>
    <w:rsid w:val="00587117"/>
    <w:rsid w:val="0058759B"/>
    <w:rsid w:val="0058764D"/>
    <w:rsid w:val="00587995"/>
    <w:rsid w:val="00587A26"/>
    <w:rsid w:val="00587B5B"/>
    <w:rsid w:val="0059002C"/>
    <w:rsid w:val="005901E8"/>
    <w:rsid w:val="00590203"/>
    <w:rsid w:val="00590A95"/>
    <w:rsid w:val="00590AAB"/>
    <w:rsid w:val="00590BF6"/>
    <w:rsid w:val="00590CDC"/>
    <w:rsid w:val="00590EBD"/>
    <w:rsid w:val="00591434"/>
    <w:rsid w:val="00591777"/>
    <w:rsid w:val="00591A44"/>
    <w:rsid w:val="00591B9C"/>
    <w:rsid w:val="00592160"/>
    <w:rsid w:val="005923C9"/>
    <w:rsid w:val="00592492"/>
    <w:rsid w:val="0059284F"/>
    <w:rsid w:val="00592921"/>
    <w:rsid w:val="00592A56"/>
    <w:rsid w:val="00592CDC"/>
    <w:rsid w:val="00592E60"/>
    <w:rsid w:val="005934B6"/>
    <w:rsid w:val="00593677"/>
    <w:rsid w:val="00593819"/>
    <w:rsid w:val="00593A83"/>
    <w:rsid w:val="00593B38"/>
    <w:rsid w:val="00593C54"/>
    <w:rsid w:val="00594131"/>
    <w:rsid w:val="005943C6"/>
    <w:rsid w:val="00594543"/>
    <w:rsid w:val="005946E5"/>
    <w:rsid w:val="0059474E"/>
    <w:rsid w:val="005947D3"/>
    <w:rsid w:val="00594ABF"/>
    <w:rsid w:val="00594B79"/>
    <w:rsid w:val="005950DA"/>
    <w:rsid w:val="0059521F"/>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6AA"/>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D16"/>
    <w:rsid w:val="005A5E9F"/>
    <w:rsid w:val="005A64E5"/>
    <w:rsid w:val="005A6769"/>
    <w:rsid w:val="005A690A"/>
    <w:rsid w:val="005A6A3A"/>
    <w:rsid w:val="005A6FA1"/>
    <w:rsid w:val="005A7F72"/>
    <w:rsid w:val="005B01CA"/>
    <w:rsid w:val="005B155D"/>
    <w:rsid w:val="005B174A"/>
    <w:rsid w:val="005B1B12"/>
    <w:rsid w:val="005B1CB5"/>
    <w:rsid w:val="005B2146"/>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BC"/>
    <w:rsid w:val="005B58FB"/>
    <w:rsid w:val="005B5A55"/>
    <w:rsid w:val="005B5A7F"/>
    <w:rsid w:val="005B5DE0"/>
    <w:rsid w:val="005B6361"/>
    <w:rsid w:val="005B640B"/>
    <w:rsid w:val="005B646A"/>
    <w:rsid w:val="005B677E"/>
    <w:rsid w:val="005B6819"/>
    <w:rsid w:val="005B6850"/>
    <w:rsid w:val="005B6AD3"/>
    <w:rsid w:val="005B6FAE"/>
    <w:rsid w:val="005B703E"/>
    <w:rsid w:val="005B70E8"/>
    <w:rsid w:val="005B7273"/>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67"/>
    <w:rsid w:val="005C5EB2"/>
    <w:rsid w:val="005C6233"/>
    <w:rsid w:val="005C6310"/>
    <w:rsid w:val="005C65F1"/>
    <w:rsid w:val="005C67F3"/>
    <w:rsid w:val="005C6F7D"/>
    <w:rsid w:val="005C7340"/>
    <w:rsid w:val="005C776B"/>
    <w:rsid w:val="005C7A53"/>
    <w:rsid w:val="005C7A54"/>
    <w:rsid w:val="005C7BEF"/>
    <w:rsid w:val="005C7CAD"/>
    <w:rsid w:val="005C7EF8"/>
    <w:rsid w:val="005C7F1B"/>
    <w:rsid w:val="005D0102"/>
    <w:rsid w:val="005D02FA"/>
    <w:rsid w:val="005D038C"/>
    <w:rsid w:val="005D0435"/>
    <w:rsid w:val="005D047B"/>
    <w:rsid w:val="005D04EE"/>
    <w:rsid w:val="005D06EC"/>
    <w:rsid w:val="005D0790"/>
    <w:rsid w:val="005D0860"/>
    <w:rsid w:val="005D0BC3"/>
    <w:rsid w:val="005D0ED3"/>
    <w:rsid w:val="005D0FBD"/>
    <w:rsid w:val="005D12EB"/>
    <w:rsid w:val="005D1759"/>
    <w:rsid w:val="005D1B12"/>
    <w:rsid w:val="005D1C54"/>
    <w:rsid w:val="005D20FC"/>
    <w:rsid w:val="005D22FC"/>
    <w:rsid w:val="005D241F"/>
    <w:rsid w:val="005D24A2"/>
    <w:rsid w:val="005D2642"/>
    <w:rsid w:val="005D26D7"/>
    <w:rsid w:val="005D2A3E"/>
    <w:rsid w:val="005D2A49"/>
    <w:rsid w:val="005D2B7E"/>
    <w:rsid w:val="005D2C66"/>
    <w:rsid w:val="005D2EE8"/>
    <w:rsid w:val="005D31B1"/>
    <w:rsid w:val="005D31D3"/>
    <w:rsid w:val="005D31DC"/>
    <w:rsid w:val="005D368D"/>
    <w:rsid w:val="005D37C5"/>
    <w:rsid w:val="005D3C99"/>
    <w:rsid w:val="005D3CDE"/>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31D"/>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6DE"/>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6BF"/>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38C"/>
    <w:rsid w:val="005F2733"/>
    <w:rsid w:val="005F2F79"/>
    <w:rsid w:val="005F3069"/>
    <w:rsid w:val="005F3144"/>
    <w:rsid w:val="005F327D"/>
    <w:rsid w:val="005F34FC"/>
    <w:rsid w:val="005F3530"/>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BF"/>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27"/>
    <w:rsid w:val="006004DE"/>
    <w:rsid w:val="006006B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6BE"/>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DB0"/>
    <w:rsid w:val="00605EBE"/>
    <w:rsid w:val="00605EE3"/>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171"/>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3CA"/>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737"/>
    <w:rsid w:val="0062085A"/>
    <w:rsid w:val="006209E8"/>
    <w:rsid w:val="00620B1C"/>
    <w:rsid w:val="00621229"/>
    <w:rsid w:val="006214DB"/>
    <w:rsid w:val="0062178B"/>
    <w:rsid w:val="00621B6A"/>
    <w:rsid w:val="00621C0B"/>
    <w:rsid w:val="00621C43"/>
    <w:rsid w:val="00621C72"/>
    <w:rsid w:val="00621CAD"/>
    <w:rsid w:val="0062219F"/>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BA4"/>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D31"/>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6F89"/>
    <w:rsid w:val="00657005"/>
    <w:rsid w:val="006577D1"/>
    <w:rsid w:val="006578D9"/>
    <w:rsid w:val="00657923"/>
    <w:rsid w:val="00657DB2"/>
    <w:rsid w:val="00657F67"/>
    <w:rsid w:val="00657FA4"/>
    <w:rsid w:val="006601C2"/>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7A0"/>
    <w:rsid w:val="00662FA2"/>
    <w:rsid w:val="006633C0"/>
    <w:rsid w:val="006635DC"/>
    <w:rsid w:val="00663908"/>
    <w:rsid w:val="00663AA0"/>
    <w:rsid w:val="00663D19"/>
    <w:rsid w:val="00663E19"/>
    <w:rsid w:val="0066402E"/>
    <w:rsid w:val="006640AF"/>
    <w:rsid w:val="00664505"/>
    <w:rsid w:val="006646F4"/>
    <w:rsid w:val="006648B9"/>
    <w:rsid w:val="00665229"/>
    <w:rsid w:val="00665316"/>
    <w:rsid w:val="0066531A"/>
    <w:rsid w:val="006654E8"/>
    <w:rsid w:val="0066568F"/>
    <w:rsid w:val="006656E6"/>
    <w:rsid w:val="00665A01"/>
    <w:rsid w:val="00665B9B"/>
    <w:rsid w:val="00665CCE"/>
    <w:rsid w:val="00665DFD"/>
    <w:rsid w:val="00665F4D"/>
    <w:rsid w:val="00665FC8"/>
    <w:rsid w:val="006663BA"/>
    <w:rsid w:val="0066698F"/>
    <w:rsid w:val="00666A55"/>
    <w:rsid w:val="00666B74"/>
    <w:rsid w:val="006672FC"/>
    <w:rsid w:val="006674B3"/>
    <w:rsid w:val="0066774D"/>
    <w:rsid w:val="006678C2"/>
    <w:rsid w:val="006678F9"/>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AA0"/>
    <w:rsid w:val="00674B38"/>
    <w:rsid w:val="0067517B"/>
    <w:rsid w:val="00675652"/>
    <w:rsid w:val="006757DC"/>
    <w:rsid w:val="00675D68"/>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0FF"/>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ECA"/>
    <w:rsid w:val="00686F01"/>
    <w:rsid w:val="0068704C"/>
    <w:rsid w:val="0068718C"/>
    <w:rsid w:val="0068721F"/>
    <w:rsid w:val="006875FF"/>
    <w:rsid w:val="0069013E"/>
    <w:rsid w:val="00690454"/>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6A8"/>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49"/>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3E2"/>
    <w:rsid w:val="006A3574"/>
    <w:rsid w:val="006A35E9"/>
    <w:rsid w:val="006A3623"/>
    <w:rsid w:val="006A3F94"/>
    <w:rsid w:val="006A3FB6"/>
    <w:rsid w:val="006A4113"/>
    <w:rsid w:val="006A457B"/>
    <w:rsid w:val="006A457C"/>
    <w:rsid w:val="006A4584"/>
    <w:rsid w:val="006A4784"/>
    <w:rsid w:val="006A484F"/>
    <w:rsid w:val="006A49B5"/>
    <w:rsid w:val="006A4BE8"/>
    <w:rsid w:val="006A5185"/>
    <w:rsid w:val="006A5186"/>
    <w:rsid w:val="006A5302"/>
    <w:rsid w:val="006A55F3"/>
    <w:rsid w:val="006A5A45"/>
    <w:rsid w:val="006A5BDF"/>
    <w:rsid w:val="006A5CA3"/>
    <w:rsid w:val="006A5CE9"/>
    <w:rsid w:val="006A5DBB"/>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0EC"/>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CBF"/>
    <w:rsid w:val="006B3DB3"/>
    <w:rsid w:val="006B3E55"/>
    <w:rsid w:val="006B4242"/>
    <w:rsid w:val="006B4D4E"/>
    <w:rsid w:val="006B5029"/>
    <w:rsid w:val="006B589A"/>
    <w:rsid w:val="006B589C"/>
    <w:rsid w:val="006B59C6"/>
    <w:rsid w:val="006B5A1D"/>
    <w:rsid w:val="006B5A72"/>
    <w:rsid w:val="006B5EE6"/>
    <w:rsid w:val="006B6111"/>
    <w:rsid w:val="006B630E"/>
    <w:rsid w:val="006B644B"/>
    <w:rsid w:val="006B64D1"/>
    <w:rsid w:val="006B68C6"/>
    <w:rsid w:val="006B6AD0"/>
    <w:rsid w:val="006B6B99"/>
    <w:rsid w:val="006B6BA3"/>
    <w:rsid w:val="006B6C95"/>
    <w:rsid w:val="006B7144"/>
    <w:rsid w:val="006B725C"/>
    <w:rsid w:val="006B7393"/>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C20"/>
    <w:rsid w:val="006C1E73"/>
    <w:rsid w:val="006C1ED8"/>
    <w:rsid w:val="006C27D6"/>
    <w:rsid w:val="006C2E2A"/>
    <w:rsid w:val="006C313B"/>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C89"/>
    <w:rsid w:val="006C5E8E"/>
    <w:rsid w:val="006C5FF1"/>
    <w:rsid w:val="006C6287"/>
    <w:rsid w:val="006C66C6"/>
    <w:rsid w:val="006C677C"/>
    <w:rsid w:val="006C6E5C"/>
    <w:rsid w:val="006C6E92"/>
    <w:rsid w:val="006C71A8"/>
    <w:rsid w:val="006C72E6"/>
    <w:rsid w:val="006C75C9"/>
    <w:rsid w:val="006C7983"/>
    <w:rsid w:val="006D0182"/>
    <w:rsid w:val="006D0233"/>
    <w:rsid w:val="006D03CD"/>
    <w:rsid w:val="006D04EC"/>
    <w:rsid w:val="006D08AE"/>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6E"/>
    <w:rsid w:val="006D2584"/>
    <w:rsid w:val="006D2627"/>
    <w:rsid w:val="006D3017"/>
    <w:rsid w:val="006D31AF"/>
    <w:rsid w:val="006D31DD"/>
    <w:rsid w:val="006D3232"/>
    <w:rsid w:val="006D32A3"/>
    <w:rsid w:val="006D37A8"/>
    <w:rsid w:val="006D3F60"/>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0EA"/>
    <w:rsid w:val="006D615D"/>
    <w:rsid w:val="006D62D2"/>
    <w:rsid w:val="006D6489"/>
    <w:rsid w:val="006D6567"/>
    <w:rsid w:val="006D6A13"/>
    <w:rsid w:val="006D6A1B"/>
    <w:rsid w:val="006D6CD1"/>
    <w:rsid w:val="006D6D94"/>
    <w:rsid w:val="006D7598"/>
    <w:rsid w:val="006D7850"/>
    <w:rsid w:val="006D78B6"/>
    <w:rsid w:val="006D7B93"/>
    <w:rsid w:val="006D7DAD"/>
    <w:rsid w:val="006D7FA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53F"/>
    <w:rsid w:val="006E38D8"/>
    <w:rsid w:val="006E3AC0"/>
    <w:rsid w:val="006E3D3A"/>
    <w:rsid w:val="006E3DC3"/>
    <w:rsid w:val="006E3EF1"/>
    <w:rsid w:val="006E3F7E"/>
    <w:rsid w:val="006E451B"/>
    <w:rsid w:val="006E459B"/>
    <w:rsid w:val="006E477B"/>
    <w:rsid w:val="006E487B"/>
    <w:rsid w:val="006E512D"/>
    <w:rsid w:val="006E5151"/>
    <w:rsid w:val="006E54EC"/>
    <w:rsid w:val="006E554E"/>
    <w:rsid w:val="006E5A60"/>
    <w:rsid w:val="006E5FF5"/>
    <w:rsid w:val="006E60CB"/>
    <w:rsid w:val="006E6138"/>
    <w:rsid w:val="006E61B4"/>
    <w:rsid w:val="006E64A6"/>
    <w:rsid w:val="006E6882"/>
    <w:rsid w:val="006E6A05"/>
    <w:rsid w:val="006E6B61"/>
    <w:rsid w:val="006E6C7D"/>
    <w:rsid w:val="006E6DA9"/>
    <w:rsid w:val="006E6F03"/>
    <w:rsid w:val="006E71A8"/>
    <w:rsid w:val="006E71FB"/>
    <w:rsid w:val="006E7242"/>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42F"/>
    <w:rsid w:val="00702B56"/>
    <w:rsid w:val="00702BFC"/>
    <w:rsid w:val="0070334C"/>
    <w:rsid w:val="007034BC"/>
    <w:rsid w:val="007035F6"/>
    <w:rsid w:val="007036E5"/>
    <w:rsid w:val="0070387F"/>
    <w:rsid w:val="00703FDA"/>
    <w:rsid w:val="00704487"/>
    <w:rsid w:val="0070465C"/>
    <w:rsid w:val="007046DA"/>
    <w:rsid w:val="007047A7"/>
    <w:rsid w:val="00704A33"/>
    <w:rsid w:val="00704A96"/>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804"/>
    <w:rsid w:val="0071196B"/>
    <w:rsid w:val="00711A0F"/>
    <w:rsid w:val="00711AE4"/>
    <w:rsid w:val="00711B42"/>
    <w:rsid w:val="00711B96"/>
    <w:rsid w:val="00711D10"/>
    <w:rsid w:val="00711D73"/>
    <w:rsid w:val="00711DB5"/>
    <w:rsid w:val="00711E0C"/>
    <w:rsid w:val="007122CB"/>
    <w:rsid w:val="00712701"/>
    <w:rsid w:val="00712909"/>
    <w:rsid w:val="00712A0F"/>
    <w:rsid w:val="00712A61"/>
    <w:rsid w:val="00712FDB"/>
    <w:rsid w:val="0071302B"/>
    <w:rsid w:val="007130B8"/>
    <w:rsid w:val="0071372F"/>
    <w:rsid w:val="0071374D"/>
    <w:rsid w:val="00713826"/>
    <w:rsid w:val="00713A16"/>
    <w:rsid w:val="00713E26"/>
    <w:rsid w:val="007142D8"/>
    <w:rsid w:val="00714312"/>
    <w:rsid w:val="00714722"/>
    <w:rsid w:val="0071480B"/>
    <w:rsid w:val="00714BB1"/>
    <w:rsid w:val="00714D6A"/>
    <w:rsid w:val="00714EBB"/>
    <w:rsid w:val="0071562A"/>
    <w:rsid w:val="007158E9"/>
    <w:rsid w:val="00715BBE"/>
    <w:rsid w:val="00715CC6"/>
    <w:rsid w:val="00715F49"/>
    <w:rsid w:val="00715FBA"/>
    <w:rsid w:val="007162F2"/>
    <w:rsid w:val="0071636C"/>
    <w:rsid w:val="007163BF"/>
    <w:rsid w:val="0071649C"/>
    <w:rsid w:val="00716919"/>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29C"/>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DE2"/>
    <w:rsid w:val="00727E9F"/>
    <w:rsid w:val="007300DD"/>
    <w:rsid w:val="00730302"/>
    <w:rsid w:val="00730559"/>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DF6"/>
    <w:rsid w:val="0073637C"/>
    <w:rsid w:val="0073694A"/>
    <w:rsid w:val="007369BB"/>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917"/>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71A"/>
    <w:rsid w:val="00747ABB"/>
    <w:rsid w:val="00747BD8"/>
    <w:rsid w:val="00747E09"/>
    <w:rsid w:val="00747F05"/>
    <w:rsid w:val="0075006F"/>
    <w:rsid w:val="0075038A"/>
    <w:rsid w:val="007504DA"/>
    <w:rsid w:val="007509F9"/>
    <w:rsid w:val="00750A23"/>
    <w:rsid w:val="00750BE1"/>
    <w:rsid w:val="00750DFC"/>
    <w:rsid w:val="00750E1E"/>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5E92"/>
    <w:rsid w:val="00756257"/>
    <w:rsid w:val="007564B4"/>
    <w:rsid w:val="007565E2"/>
    <w:rsid w:val="007569E0"/>
    <w:rsid w:val="00756A05"/>
    <w:rsid w:val="00756A73"/>
    <w:rsid w:val="007570A3"/>
    <w:rsid w:val="007572E9"/>
    <w:rsid w:val="00757495"/>
    <w:rsid w:val="0075764A"/>
    <w:rsid w:val="007576CD"/>
    <w:rsid w:val="00757A61"/>
    <w:rsid w:val="00757CA2"/>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CE"/>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1"/>
    <w:rsid w:val="0076598E"/>
    <w:rsid w:val="00765FDC"/>
    <w:rsid w:val="00766252"/>
    <w:rsid w:val="00766395"/>
    <w:rsid w:val="00766559"/>
    <w:rsid w:val="00766758"/>
    <w:rsid w:val="007667D5"/>
    <w:rsid w:val="00766B0E"/>
    <w:rsid w:val="00766BFB"/>
    <w:rsid w:val="00766DFE"/>
    <w:rsid w:val="007670A3"/>
    <w:rsid w:val="007671B0"/>
    <w:rsid w:val="00767302"/>
    <w:rsid w:val="0076731C"/>
    <w:rsid w:val="00767416"/>
    <w:rsid w:val="0076747C"/>
    <w:rsid w:val="007678B6"/>
    <w:rsid w:val="00767DFE"/>
    <w:rsid w:val="00767E35"/>
    <w:rsid w:val="0077041D"/>
    <w:rsid w:val="00770839"/>
    <w:rsid w:val="00770856"/>
    <w:rsid w:val="00770A05"/>
    <w:rsid w:val="00770A68"/>
    <w:rsid w:val="00770A85"/>
    <w:rsid w:val="00770B36"/>
    <w:rsid w:val="00770CA3"/>
    <w:rsid w:val="00770CEE"/>
    <w:rsid w:val="00770E21"/>
    <w:rsid w:val="00771081"/>
    <w:rsid w:val="007710DA"/>
    <w:rsid w:val="007715F7"/>
    <w:rsid w:val="007716BE"/>
    <w:rsid w:val="00771871"/>
    <w:rsid w:val="00771B3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A4"/>
    <w:rsid w:val="007744EF"/>
    <w:rsid w:val="00774930"/>
    <w:rsid w:val="007750DC"/>
    <w:rsid w:val="00775330"/>
    <w:rsid w:val="00775BAA"/>
    <w:rsid w:val="00775BC0"/>
    <w:rsid w:val="00775D07"/>
    <w:rsid w:val="00775EFD"/>
    <w:rsid w:val="00775F11"/>
    <w:rsid w:val="007762CD"/>
    <w:rsid w:val="007768F2"/>
    <w:rsid w:val="00776A5D"/>
    <w:rsid w:val="00776E9E"/>
    <w:rsid w:val="00776F0E"/>
    <w:rsid w:val="00777053"/>
    <w:rsid w:val="0077726C"/>
    <w:rsid w:val="00777811"/>
    <w:rsid w:val="0077786C"/>
    <w:rsid w:val="00777AA1"/>
    <w:rsid w:val="00777C4A"/>
    <w:rsid w:val="00777C4D"/>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2CA"/>
    <w:rsid w:val="00783315"/>
    <w:rsid w:val="007833C3"/>
    <w:rsid w:val="0078373A"/>
    <w:rsid w:val="007837BE"/>
    <w:rsid w:val="0078380D"/>
    <w:rsid w:val="00783F47"/>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044"/>
    <w:rsid w:val="00787355"/>
    <w:rsid w:val="0078756D"/>
    <w:rsid w:val="007875C3"/>
    <w:rsid w:val="00787736"/>
    <w:rsid w:val="00787775"/>
    <w:rsid w:val="00787977"/>
    <w:rsid w:val="007879B0"/>
    <w:rsid w:val="00787A55"/>
    <w:rsid w:val="00787AB7"/>
    <w:rsid w:val="00787CDD"/>
    <w:rsid w:val="00787FC2"/>
    <w:rsid w:val="00787FF1"/>
    <w:rsid w:val="007903EC"/>
    <w:rsid w:val="007908BD"/>
    <w:rsid w:val="00790BAA"/>
    <w:rsid w:val="00790D16"/>
    <w:rsid w:val="0079101F"/>
    <w:rsid w:val="0079157A"/>
    <w:rsid w:val="007916D2"/>
    <w:rsid w:val="00791A6D"/>
    <w:rsid w:val="00791ADE"/>
    <w:rsid w:val="00791BEA"/>
    <w:rsid w:val="00791CC8"/>
    <w:rsid w:val="00791E9D"/>
    <w:rsid w:val="0079232B"/>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087"/>
    <w:rsid w:val="00797AF3"/>
    <w:rsid w:val="00797DAA"/>
    <w:rsid w:val="00797E6C"/>
    <w:rsid w:val="00797FCF"/>
    <w:rsid w:val="007A0616"/>
    <w:rsid w:val="007A0752"/>
    <w:rsid w:val="007A0DAC"/>
    <w:rsid w:val="007A0E24"/>
    <w:rsid w:val="007A0F87"/>
    <w:rsid w:val="007A0F8A"/>
    <w:rsid w:val="007A1189"/>
    <w:rsid w:val="007A1256"/>
    <w:rsid w:val="007A1369"/>
    <w:rsid w:val="007A1463"/>
    <w:rsid w:val="007A15A6"/>
    <w:rsid w:val="007A15BA"/>
    <w:rsid w:val="007A166E"/>
    <w:rsid w:val="007A168E"/>
    <w:rsid w:val="007A17B3"/>
    <w:rsid w:val="007A1B63"/>
    <w:rsid w:val="007A1C01"/>
    <w:rsid w:val="007A214B"/>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48D"/>
    <w:rsid w:val="007A3505"/>
    <w:rsid w:val="007A3BF2"/>
    <w:rsid w:val="007A40E1"/>
    <w:rsid w:val="007A4264"/>
    <w:rsid w:val="007A43F5"/>
    <w:rsid w:val="007A44A4"/>
    <w:rsid w:val="007A4AE0"/>
    <w:rsid w:val="007A4AF1"/>
    <w:rsid w:val="007A4BB7"/>
    <w:rsid w:val="007A4EBE"/>
    <w:rsid w:val="007A5288"/>
    <w:rsid w:val="007A52D9"/>
    <w:rsid w:val="007A5486"/>
    <w:rsid w:val="007A54D2"/>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54F"/>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88"/>
    <w:rsid w:val="007B50AB"/>
    <w:rsid w:val="007B51CE"/>
    <w:rsid w:val="007B599A"/>
    <w:rsid w:val="007B5A66"/>
    <w:rsid w:val="007B5CDB"/>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361"/>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334"/>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6DE"/>
    <w:rsid w:val="007C7EF3"/>
    <w:rsid w:val="007D00CC"/>
    <w:rsid w:val="007D0123"/>
    <w:rsid w:val="007D015E"/>
    <w:rsid w:val="007D020B"/>
    <w:rsid w:val="007D02EC"/>
    <w:rsid w:val="007D04B4"/>
    <w:rsid w:val="007D0677"/>
    <w:rsid w:val="007D0779"/>
    <w:rsid w:val="007D096E"/>
    <w:rsid w:val="007D098C"/>
    <w:rsid w:val="007D09F7"/>
    <w:rsid w:val="007D0ACB"/>
    <w:rsid w:val="007D10D8"/>
    <w:rsid w:val="007D11B6"/>
    <w:rsid w:val="007D129B"/>
    <w:rsid w:val="007D149C"/>
    <w:rsid w:val="007D1558"/>
    <w:rsid w:val="007D1740"/>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0E9F"/>
    <w:rsid w:val="007F134E"/>
    <w:rsid w:val="007F18C0"/>
    <w:rsid w:val="007F1EC0"/>
    <w:rsid w:val="007F20BD"/>
    <w:rsid w:val="007F22A5"/>
    <w:rsid w:val="007F2333"/>
    <w:rsid w:val="007F2867"/>
    <w:rsid w:val="007F28AA"/>
    <w:rsid w:val="007F2DBB"/>
    <w:rsid w:val="007F2ED4"/>
    <w:rsid w:val="007F2F44"/>
    <w:rsid w:val="007F2F61"/>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54F"/>
    <w:rsid w:val="007F762B"/>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4D31"/>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A6B"/>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15D"/>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B4"/>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5F"/>
    <w:rsid w:val="00820391"/>
    <w:rsid w:val="00820DA1"/>
    <w:rsid w:val="00820DF1"/>
    <w:rsid w:val="00820EEC"/>
    <w:rsid w:val="0082172C"/>
    <w:rsid w:val="00821D1A"/>
    <w:rsid w:val="00821FFD"/>
    <w:rsid w:val="00822264"/>
    <w:rsid w:val="008224BD"/>
    <w:rsid w:val="00822DAE"/>
    <w:rsid w:val="00822DF7"/>
    <w:rsid w:val="00823277"/>
    <w:rsid w:val="00823335"/>
    <w:rsid w:val="00823680"/>
    <w:rsid w:val="008237B2"/>
    <w:rsid w:val="00823AE0"/>
    <w:rsid w:val="00823B82"/>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AB8"/>
    <w:rsid w:val="00826D90"/>
    <w:rsid w:val="00827015"/>
    <w:rsid w:val="00827109"/>
    <w:rsid w:val="00827648"/>
    <w:rsid w:val="00827667"/>
    <w:rsid w:val="00827704"/>
    <w:rsid w:val="00827A41"/>
    <w:rsid w:val="00827AD1"/>
    <w:rsid w:val="00827AF3"/>
    <w:rsid w:val="00827CE7"/>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BEC"/>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44"/>
    <w:rsid w:val="00837D49"/>
    <w:rsid w:val="008401C3"/>
    <w:rsid w:val="008403BA"/>
    <w:rsid w:val="008404D7"/>
    <w:rsid w:val="00840634"/>
    <w:rsid w:val="008406CF"/>
    <w:rsid w:val="00840736"/>
    <w:rsid w:val="00840869"/>
    <w:rsid w:val="00840A68"/>
    <w:rsid w:val="00840A83"/>
    <w:rsid w:val="00840D46"/>
    <w:rsid w:val="00841167"/>
    <w:rsid w:val="00841573"/>
    <w:rsid w:val="0084166B"/>
    <w:rsid w:val="0084191A"/>
    <w:rsid w:val="00841977"/>
    <w:rsid w:val="008419A1"/>
    <w:rsid w:val="00841E25"/>
    <w:rsid w:val="00841EB3"/>
    <w:rsid w:val="00842061"/>
    <w:rsid w:val="00842368"/>
    <w:rsid w:val="008423AF"/>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13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15F"/>
    <w:rsid w:val="0084723F"/>
    <w:rsid w:val="008473AC"/>
    <w:rsid w:val="0084745A"/>
    <w:rsid w:val="0084794F"/>
    <w:rsid w:val="00847991"/>
    <w:rsid w:val="00847C4E"/>
    <w:rsid w:val="00847C6F"/>
    <w:rsid w:val="00847D99"/>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549"/>
    <w:rsid w:val="0085399A"/>
    <w:rsid w:val="00853B2A"/>
    <w:rsid w:val="00853BC8"/>
    <w:rsid w:val="00853C45"/>
    <w:rsid w:val="00854090"/>
    <w:rsid w:val="008540E5"/>
    <w:rsid w:val="00854188"/>
    <w:rsid w:val="00854310"/>
    <w:rsid w:val="00854983"/>
    <w:rsid w:val="00854B60"/>
    <w:rsid w:val="008553C2"/>
    <w:rsid w:val="00855630"/>
    <w:rsid w:val="00855710"/>
    <w:rsid w:val="00855929"/>
    <w:rsid w:val="00855B4B"/>
    <w:rsid w:val="0085603C"/>
    <w:rsid w:val="00856094"/>
    <w:rsid w:val="00856301"/>
    <w:rsid w:val="00856562"/>
    <w:rsid w:val="008566E7"/>
    <w:rsid w:val="008567F4"/>
    <w:rsid w:val="008569DF"/>
    <w:rsid w:val="00856DB5"/>
    <w:rsid w:val="00856E4A"/>
    <w:rsid w:val="00856FF3"/>
    <w:rsid w:val="0085722A"/>
    <w:rsid w:val="008577BE"/>
    <w:rsid w:val="00857C34"/>
    <w:rsid w:val="0086002D"/>
    <w:rsid w:val="0086012C"/>
    <w:rsid w:val="00860315"/>
    <w:rsid w:val="0086037F"/>
    <w:rsid w:val="00860B49"/>
    <w:rsid w:val="008612BA"/>
    <w:rsid w:val="008614C0"/>
    <w:rsid w:val="00861B03"/>
    <w:rsid w:val="00861B41"/>
    <w:rsid w:val="00861D65"/>
    <w:rsid w:val="00861DA1"/>
    <w:rsid w:val="00861DC0"/>
    <w:rsid w:val="00861E48"/>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045"/>
    <w:rsid w:val="00867314"/>
    <w:rsid w:val="0086735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77FC2"/>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490"/>
    <w:rsid w:val="00887771"/>
    <w:rsid w:val="00887918"/>
    <w:rsid w:val="00887DE5"/>
    <w:rsid w:val="0089035C"/>
    <w:rsid w:val="0089035F"/>
    <w:rsid w:val="008903B1"/>
    <w:rsid w:val="008905CE"/>
    <w:rsid w:val="0089071A"/>
    <w:rsid w:val="0089076B"/>
    <w:rsid w:val="008907B2"/>
    <w:rsid w:val="00890885"/>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CBB"/>
    <w:rsid w:val="00893D63"/>
    <w:rsid w:val="00893FB3"/>
    <w:rsid w:val="0089421A"/>
    <w:rsid w:val="00894304"/>
    <w:rsid w:val="0089434E"/>
    <w:rsid w:val="00895243"/>
    <w:rsid w:val="00895324"/>
    <w:rsid w:val="0089550A"/>
    <w:rsid w:val="0089563D"/>
    <w:rsid w:val="00895A0C"/>
    <w:rsid w:val="00895C7B"/>
    <w:rsid w:val="00895F6A"/>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46"/>
    <w:rsid w:val="008A59E9"/>
    <w:rsid w:val="008A5A68"/>
    <w:rsid w:val="008A5B98"/>
    <w:rsid w:val="008A5FC8"/>
    <w:rsid w:val="008A61E2"/>
    <w:rsid w:val="008A631F"/>
    <w:rsid w:val="008A650F"/>
    <w:rsid w:val="008A658E"/>
    <w:rsid w:val="008A6600"/>
    <w:rsid w:val="008A668F"/>
    <w:rsid w:val="008A6831"/>
    <w:rsid w:val="008A68C2"/>
    <w:rsid w:val="008A6B31"/>
    <w:rsid w:val="008A729B"/>
    <w:rsid w:val="008A72A4"/>
    <w:rsid w:val="008A72E5"/>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6E0"/>
    <w:rsid w:val="008B4B0D"/>
    <w:rsid w:val="008B4B33"/>
    <w:rsid w:val="008B4B70"/>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198A"/>
    <w:rsid w:val="008C1DA8"/>
    <w:rsid w:val="008C2426"/>
    <w:rsid w:val="008C2453"/>
    <w:rsid w:val="008C262C"/>
    <w:rsid w:val="008C26B4"/>
    <w:rsid w:val="008C28BA"/>
    <w:rsid w:val="008C2BA6"/>
    <w:rsid w:val="008C2F6C"/>
    <w:rsid w:val="008C3033"/>
    <w:rsid w:val="008C3240"/>
    <w:rsid w:val="008C3A87"/>
    <w:rsid w:val="008C3AD2"/>
    <w:rsid w:val="008C4188"/>
    <w:rsid w:val="008C4261"/>
    <w:rsid w:val="008C45C2"/>
    <w:rsid w:val="008C4B47"/>
    <w:rsid w:val="008C4CB9"/>
    <w:rsid w:val="008C5246"/>
    <w:rsid w:val="008C58D1"/>
    <w:rsid w:val="008C59D5"/>
    <w:rsid w:val="008C5B10"/>
    <w:rsid w:val="008C5B7B"/>
    <w:rsid w:val="008C5F1B"/>
    <w:rsid w:val="008C6C7A"/>
    <w:rsid w:val="008C6CA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50"/>
    <w:rsid w:val="008D1C69"/>
    <w:rsid w:val="008D1D05"/>
    <w:rsid w:val="008D1E23"/>
    <w:rsid w:val="008D22C4"/>
    <w:rsid w:val="008D2461"/>
    <w:rsid w:val="008D279A"/>
    <w:rsid w:val="008D28B3"/>
    <w:rsid w:val="008D29D2"/>
    <w:rsid w:val="008D2B73"/>
    <w:rsid w:val="008D3208"/>
    <w:rsid w:val="008D3382"/>
    <w:rsid w:val="008D3561"/>
    <w:rsid w:val="008D36D8"/>
    <w:rsid w:val="008D390B"/>
    <w:rsid w:val="008D3CBE"/>
    <w:rsid w:val="008D3CCE"/>
    <w:rsid w:val="008D3F21"/>
    <w:rsid w:val="008D4277"/>
    <w:rsid w:val="008D44D0"/>
    <w:rsid w:val="008D453F"/>
    <w:rsid w:val="008D454D"/>
    <w:rsid w:val="008D48EE"/>
    <w:rsid w:val="008D4D9C"/>
    <w:rsid w:val="008D508F"/>
    <w:rsid w:val="008D51DB"/>
    <w:rsid w:val="008D51EA"/>
    <w:rsid w:val="008D538D"/>
    <w:rsid w:val="008D592F"/>
    <w:rsid w:val="008D5FB5"/>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D9A"/>
    <w:rsid w:val="008E0E89"/>
    <w:rsid w:val="008E0E8C"/>
    <w:rsid w:val="008E0FEC"/>
    <w:rsid w:val="008E1217"/>
    <w:rsid w:val="008E1AC0"/>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B4"/>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5E5"/>
    <w:rsid w:val="008F07AA"/>
    <w:rsid w:val="008F0CEA"/>
    <w:rsid w:val="008F0D27"/>
    <w:rsid w:val="008F18D4"/>
    <w:rsid w:val="008F1A4E"/>
    <w:rsid w:val="008F1CF8"/>
    <w:rsid w:val="008F2201"/>
    <w:rsid w:val="008F2493"/>
    <w:rsid w:val="008F2595"/>
    <w:rsid w:val="008F2658"/>
    <w:rsid w:val="008F26E8"/>
    <w:rsid w:val="008F2A4B"/>
    <w:rsid w:val="008F2B4B"/>
    <w:rsid w:val="008F2B6D"/>
    <w:rsid w:val="008F2D29"/>
    <w:rsid w:val="008F30FC"/>
    <w:rsid w:val="008F315F"/>
    <w:rsid w:val="008F3617"/>
    <w:rsid w:val="008F3C1F"/>
    <w:rsid w:val="008F3D2D"/>
    <w:rsid w:val="008F3D7C"/>
    <w:rsid w:val="008F3DC9"/>
    <w:rsid w:val="008F3F25"/>
    <w:rsid w:val="008F4107"/>
    <w:rsid w:val="008F4150"/>
    <w:rsid w:val="008F473A"/>
    <w:rsid w:val="008F48C2"/>
    <w:rsid w:val="008F4BFE"/>
    <w:rsid w:val="008F4D97"/>
    <w:rsid w:val="008F4E3F"/>
    <w:rsid w:val="008F5184"/>
    <w:rsid w:val="008F5495"/>
    <w:rsid w:val="008F5542"/>
    <w:rsid w:val="008F56F9"/>
    <w:rsid w:val="008F595E"/>
    <w:rsid w:val="008F5E1B"/>
    <w:rsid w:val="008F6188"/>
    <w:rsid w:val="008F6649"/>
    <w:rsid w:val="008F6ACF"/>
    <w:rsid w:val="008F6BE6"/>
    <w:rsid w:val="008F6CD1"/>
    <w:rsid w:val="008F76F2"/>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A2C"/>
    <w:rsid w:val="00903DDF"/>
    <w:rsid w:val="00903F59"/>
    <w:rsid w:val="00903FA4"/>
    <w:rsid w:val="0090411E"/>
    <w:rsid w:val="009045C7"/>
    <w:rsid w:val="0090480E"/>
    <w:rsid w:val="0090491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402"/>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013"/>
    <w:rsid w:val="009123B9"/>
    <w:rsid w:val="00912B7D"/>
    <w:rsid w:val="0091345B"/>
    <w:rsid w:val="0091396C"/>
    <w:rsid w:val="00913D05"/>
    <w:rsid w:val="00913E3F"/>
    <w:rsid w:val="00913F4C"/>
    <w:rsid w:val="00914013"/>
    <w:rsid w:val="00914047"/>
    <w:rsid w:val="0091404B"/>
    <w:rsid w:val="0091423A"/>
    <w:rsid w:val="00914A5D"/>
    <w:rsid w:val="00914F86"/>
    <w:rsid w:val="00915032"/>
    <w:rsid w:val="00915083"/>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463"/>
    <w:rsid w:val="009216BF"/>
    <w:rsid w:val="009218D2"/>
    <w:rsid w:val="00921A74"/>
    <w:rsid w:val="00921BDA"/>
    <w:rsid w:val="00921C9F"/>
    <w:rsid w:val="00921ECE"/>
    <w:rsid w:val="00921ED5"/>
    <w:rsid w:val="00921FA1"/>
    <w:rsid w:val="0092203C"/>
    <w:rsid w:val="009225B6"/>
    <w:rsid w:val="0092286C"/>
    <w:rsid w:val="00922E83"/>
    <w:rsid w:val="00923151"/>
    <w:rsid w:val="0092322B"/>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280"/>
    <w:rsid w:val="00930305"/>
    <w:rsid w:val="0093059F"/>
    <w:rsid w:val="0093063D"/>
    <w:rsid w:val="00930DFB"/>
    <w:rsid w:val="009311E0"/>
    <w:rsid w:val="009312DB"/>
    <w:rsid w:val="0093130B"/>
    <w:rsid w:val="0093135E"/>
    <w:rsid w:val="00931507"/>
    <w:rsid w:val="0093195D"/>
    <w:rsid w:val="00931A43"/>
    <w:rsid w:val="00931B3D"/>
    <w:rsid w:val="00931C50"/>
    <w:rsid w:val="00932109"/>
    <w:rsid w:val="009321F1"/>
    <w:rsid w:val="00932202"/>
    <w:rsid w:val="009322AC"/>
    <w:rsid w:val="009324AA"/>
    <w:rsid w:val="009324B1"/>
    <w:rsid w:val="009327B5"/>
    <w:rsid w:val="00932907"/>
    <w:rsid w:val="00932981"/>
    <w:rsid w:val="00932A16"/>
    <w:rsid w:val="00932A20"/>
    <w:rsid w:val="0093311E"/>
    <w:rsid w:val="00933B1B"/>
    <w:rsid w:val="00933D61"/>
    <w:rsid w:val="00933DE4"/>
    <w:rsid w:val="00933E07"/>
    <w:rsid w:val="00933E25"/>
    <w:rsid w:val="00933F7F"/>
    <w:rsid w:val="009343B2"/>
    <w:rsid w:val="0093457F"/>
    <w:rsid w:val="00934753"/>
    <w:rsid w:val="0093494E"/>
    <w:rsid w:val="00935490"/>
    <w:rsid w:val="009354D1"/>
    <w:rsid w:val="00935521"/>
    <w:rsid w:val="009355F0"/>
    <w:rsid w:val="00935B52"/>
    <w:rsid w:val="00936646"/>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1FA9"/>
    <w:rsid w:val="009420AB"/>
    <w:rsid w:val="0094212A"/>
    <w:rsid w:val="0094235B"/>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4A"/>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0D"/>
    <w:rsid w:val="00952FFA"/>
    <w:rsid w:val="0095310E"/>
    <w:rsid w:val="009532CD"/>
    <w:rsid w:val="009537A7"/>
    <w:rsid w:val="00953850"/>
    <w:rsid w:val="009539E6"/>
    <w:rsid w:val="00953B1F"/>
    <w:rsid w:val="00953C94"/>
    <w:rsid w:val="00953F7F"/>
    <w:rsid w:val="0095402A"/>
    <w:rsid w:val="009545B4"/>
    <w:rsid w:val="009548C3"/>
    <w:rsid w:val="00954B61"/>
    <w:rsid w:val="00954BC4"/>
    <w:rsid w:val="00954E04"/>
    <w:rsid w:val="00954FB7"/>
    <w:rsid w:val="0095506D"/>
    <w:rsid w:val="0095524E"/>
    <w:rsid w:val="009555E2"/>
    <w:rsid w:val="009557DF"/>
    <w:rsid w:val="00955849"/>
    <w:rsid w:val="00955A2E"/>
    <w:rsid w:val="00955D61"/>
    <w:rsid w:val="00955E35"/>
    <w:rsid w:val="00956101"/>
    <w:rsid w:val="00956285"/>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78B"/>
    <w:rsid w:val="00961933"/>
    <w:rsid w:val="00961D0A"/>
    <w:rsid w:val="00961D5C"/>
    <w:rsid w:val="00961E6D"/>
    <w:rsid w:val="00961F21"/>
    <w:rsid w:val="009621FF"/>
    <w:rsid w:val="009625FC"/>
    <w:rsid w:val="0096292B"/>
    <w:rsid w:val="00962B22"/>
    <w:rsid w:val="00962C96"/>
    <w:rsid w:val="00962E7C"/>
    <w:rsid w:val="009630EE"/>
    <w:rsid w:val="00963291"/>
    <w:rsid w:val="0096336E"/>
    <w:rsid w:val="0096371A"/>
    <w:rsid w:val="0096392B"/>
    <w:rsid w:val="0096397B"/>
    <w:rsid w:val="009639DE"/>
    <w:rsid w:val="00963A61"/>
    <w:rsid w:val="00963CAC"/>
    <w:rsid w:val="009640A7"/>
    <w:rsid w:val="009640B8"/>
    <w:rsid w:val="009640C7"/>
    <w:rsid w:val="00964111"/>
    <w:rsid w:val="00964A69"/>
    <w:rsid w:val="00964B17"/>
    <w:rsid w:val="00964E3C"/>
    <w:rsid w:val="00964E69"/>
    <w:rsid w:val="0096504D"/>
    <w:rsid w:val="00965235"/>
    <w:rsid w:val="009654F0"/>
    <w:rsid w:val="009656BC"/>
    <w:rsid w:val="009656DE"/>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58D"/>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4B"/>
    <w:rsid w:val="00974BF3"/>
    <w:rsid w:val="00974D2A"/>
    <w:rsid w:val="00974EBD"/>
    <w:rsid w:val="0097504E"/>
    <w:rsid w:val="00975055"/>
    <w:rsid w:val="009751BA"/>
    <w:rsid w:val="0097569A"/>
    <w:rsid w:val="0097570F"/>
    <w:rsid w:val="00975859"/>
    <w:rsid w:val="00975E36"/>
    <w:rsid w:val="00975F1B"/>
    <w:rsid w:val="009767DE"/>
    <w:rsid w:val="00976D63"/>
    <w:rsid w:val="009773A0"/>
    <w:rsid w:val="009775C2"/>
    <w:rsid w:val="00977852"/>
    <w:rsid w:val="0097786E"/>
    <w:rsid w:val="009778AB"/>
    <w:rsid w:val="00980070"/>
    <w:rsid w:val="009803E4"/>
    <w:rsid w:val="00980403"/>
    <w:rsid w:val="009804C2"/>
    <w:rsid w:val="009804CB"/>
    <w:rsid w:val="009807C2"/>
    <w:rsid w:val="009809DD"/>
    <w:rsid w:val="00980F14"/>
    <w:rsid w:val="0098120B"/>
    <w:rsid w:val="0098131D"/>
    <w:rsid w:val="009816BA"/>
    <w:rsid w:val="0098172B"/>
    <w:rsid w:val="009817F9"/>
    <w:rsid w:val="0098183B"/>
    <w:rsid w:val="00981CC7"/>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2DA"/>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989"/>
    <w:rsid w:val="00992A61"/>
    <w:rsid w:val="00992B42"/>
    <w:rsid w:val="00992D1C"/>
    <w:rsid w:val="009930C0"/>
    <w:rsid w:val="009931C3"/>
    <w:rsid w:val="0099324C"/>
    <w:rsid w:val="00993266"/>
    <w:rsid w:val="009935FC"/>
    <w:rsid w:val="00993627"/>
    <w:rsid w:val="0099363C"/>
    <w:rsid w:val="00993658"/>
    <w:rsid w:val="0099367D"/>
    <w:rsid w:val="009936F0"/>
    <w:rsid w:val="00993DA5"/>
    <w:rsid w:val="00993E03"/>
    <w:rsid w:val="00994BD1"/>
    <w:rsid w:val="00994F40"/>
    <w:rsid w:val="009950C2"/>
    <w:rsid w:val="00995263"/>
    <w:rsid w:val="00995360"/>
    <w:rsid w:val="009954AD"/>
    <w:rsid w:val="0099567F"/>
    <w:rsid w:val="009956EB"/>
    <w:rsid w:val="00996366"/>
    <w:rsid w:val="00996428"/>
    <w:rsid w:val="00996546"/>
    <w:rsid w:val="0099676E"/>
    <w:rsid w:val="00996A17"/>
    <w:rsid w:val="00996A8B"/>
    <w:rsid w:val="00996CD1"/>
    <w:rsid w:val="00996CD4"/>
    <w:rsid w:val="00996D35"/>
    <w:rsid w:val="0099713E"/>
    <w:rsid w:val="0099731A"/>
    <w:rsid w:val="00997341"/>
    <w:rsid w:val="0099742C"/>
    <w:rsid w:val="00997857"/>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D08"/>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3F"/>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277"/>
    <w:rsid w:val="009B0542"/>
    <w:rsid w:val="009B0C68"/>
    <w:rsid w:val="009B0DA0"/>
    <w:rsid w:val="009B0DD2"/>
    <w:rsid w:val="009B13A1"/>
    <w:rsid w:val="009B1513"/>
    <w:rsid w:val="009B152D"/>
    <w:rsid w:val="009B1677"/>
    <w:rsid w:val="009B1987"/>
    <w:rsid w:val="009B1AF7"/>
    <w:rsid w:val="009B2092"/>
    <w:rsid w:val="009B245E"/>
    <w:rsid w:val="009B2532"/>
    <w:rsid w:val="009B2655"/>
    <w:rsid w:val="009B2704"/>
    <w:rsid w:val="009B2ECC"/>
    <w:rsid w:val="009B3221"/>
    <w:rsid w:val="009B346F"/>
    <w:rsid w:val="009B3745"/>
    <w:rsid w:val="009B3A8F"/>
    <w:rsid w:val="009B3BF5"/>
    <w:rsid w:val="009B3C4D"/>
    <w:rsid w:val="009B3C79"/>
    <w:rsid w:val="009B3D0C"/>
    <w:rsid w:val="009B42DA"/>
    <w:rsid w:val="009B4821"/>
    <w:rsid w:val="009B4BED"/>
    <w:rsid w:val="009B4C24"/>
    <w:rsid w:val="009B5039"/>
    <w:rsid w:val="009B55C0"/>
    <w:rsid w:val="009B5821"/>
    <w:rsid w:val="009B591E"/>
    <w:rsid w:val="009B59B0"/>
    <w:rsid w:val="009B5A15"/>
    <w:rsid w:val="009B616B"/>
    <w:rsid w:val="009B6230"/>
    <w:rsid w:val="009B62F9"/>
    <w:rsid w:val="009B66A0"/>
    <w:rsid w:val="009B68AD"/>
    <w:rsid w:val="009B6C13"/>
    <w:rsid w:val="009B6F64"/>
    <w:rsid w:val="009B7100"/>
    <w:rsid w:val="009B717B"/>
    <w:rsid w:val="009B79C4"/>
    <w:rsid w:val="009B79D6"/>
    <w:rsid w:val="009B79F6"/>
    <w:rsid w:val="009B7BB7"/>
    <w:rsid w:val="009B7FFA"/>
    <w:rsid w:val="009C00EF"/>
    <w:rsid w:val="009C01F7"/>
    <w:rsid w:val="009C047A"/>
    <w:rsid w:val="009C09D2"/>
    <w:rsid w:val="009C0A9F"/>
    <w:rsid w:val="009C0BC1"/>
    <w:rsid w:val="009C0D98"/>
    <w:rsid w:val="009C0DBE"/>
    <w:rsid w:val="009C1012"/>
    <w:rsid w:val="009C10DF"/>
    <w:rsid w:val="009C1456"/>
    <w:rsid w:val="009C1848"/>
    <w:rsid w:val="009C1A35"/>
    <w:rsid w:val="009C1B93"/>
    <w:rsid w:val="009C1D4B"/>
    <w:rsid w:val="009C1E0C"/>
    <w:rsid w:val="009C20D3"/>
    <w:rsid w:val="009C2358"/>
    <w:rsid w:val="009C25FA"/>
    <w:rsid w:val="009C281C"/>
    <w:rsid w:val="009C2846"/>
    <w:rsid w:val="009C2FD3"/>
    <w:rsid w:val="009C319F"/>
    <w:rsid w:val="009C3289"/>
    <w:rsid w:val="009C33F3"/>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1DE"/>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B3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45"/>
    <w:rsid w:val="009D5780"/>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E03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07"/>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4DF"/>
    <w:rsid w:val="009E5656"/>
    <w:rsid w:val="009E5817"/>
    <w:rsid w:val="009E5AB4"/>
    <w:rsid w:val="009E5CDF"/>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18DE"/>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22F"/>
    <w:rsid w:val="00A075FA"/>
    <w:rsid w:val="00A07654"/>
    <w:rsid w:val="00A07894"/>
    <w:rsid w:val="00A07B16"/>
    <w:rsid w:val="00A07CF2"/>
    <w:rsid w:val="00A07EA6"/>
    <w:rsid w:val="00A07F2B"/>
    <w:rsid w:val="00A100CC"/>
    <w:rsid w:val="00A105DB"/>
    <w:rsid w:val="00A106FE"/>
    <w:rsid w:val="00A109C5"/>
    <w:rsid w:val="00A10B48"/>
    <w:rsid w:val="00A10B90"/>
    <w:rsid w:val="00A10CCE"/>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CB5"/>
    <w:rsid w:val="00A14CD7"/>
    <w:rsid w:val="00A15252"/>
    <w:rsid w:val="00A152DD"/>
    <w:rsid w:val="00A1562F"/>
    <w:rsid w:val="00A157EC"/>
    <w:rsid w:val="00A15819"/>
    <w:rsid w:val="00A15BA6"/>
    <w:rsid w:val="00A15BDF"/>
    <w:rsid w:val="00A15C81"/>
    <w:rsid w:val="00A16150"/>
    <w:rsid w:val="00A1630A"/>
    <w:rsid w:val="00A1637F"/>
    <w:rsid w:val="00A1690B"/>
    <w:rsid w:val="00A16A02"/>
    <w:rsid w:val="00A16E5E"/>
    <w:rsid w:val="00A17345"/>
    <w:rsid w:val="00A173BF"/>
    <w:rsid w:val="00A1760D"/>
    <w:rsid w:val="00A177FA"/>
    <w:rsid w:val="00A1789B"/>
    <w:rsid w:val="00A178BC"/>
    <w:rsid w:val="00A17CF6"/>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6B1"/>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408"/>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66"/>
    <w:rsid w:val="00A321EE"/>
    <w:rsid w:val="00A321F4"/>
    <w:rsid w:val="00A3246D"/>
    <w:rsid w:val="00A32546"/>
    <w:rsid w:val="00A325C2"/>
    <w:rsid w:val="00A325CC"/>
    <w:rsid w:val="00A3273C"/>
    <w:rsid w:val="00A32750"/>
    <w:rsid w:val="00A32753"/>
    <w:rsid w:val="00A327A5"/>
    <w:rsid w:val="00A327E2"/>
    <w:rsid w:val="00A32C37"/>
    <w:rsid w:val="00A32FC9"/>
    <w:rsid w:val="00A3307F"/>
    <w:rsid w:val="00A33188"/>
    <w:rsid w:val="00A33262"/>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AF"/>
    <w:rsid w:val="00A36ADE"/>
    <w:rsid w:val="00A36DBF"/>
    <w:rsid w:val="00A37118"/>
    <w:rsid w:val="00A3747D"/>
    <w:rsid w:val="00A3750A"/>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D0"/>
    <w:rsid w:val="00A4570E"/>
    <w:rsid w:val="00A45A3B"/>
    <w:rsid w:val="00A46EC8"/>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62"/>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96B"/>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8D7"/>
    <w:rsid w:val="00A64BC7"/>
    <w:rsid w:val="00A64CAF"/>
    <w:rsid w:val="00A64EB1"/>
    <w:rsid w:val="00A65354"/>
    <w:rsid w:val="00A657CF"/>
    <w:rsid w:val="00A6590E"/>
    <w:rsid w:val="00A6598E"/>
    <w:rsid w:val="00A65BB4"/>
    <w:rsid w:val="00A65CD1"/>
    <w:rsid w:val="00A65E4B"/>
    <w:rsid w:val="00A65FBF"/>
    <w:rsid w:val="00A66089"/>
    <w:rsid w:val="00A668F7"/>
    <w:rsid w:val="00A66A50"/>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D0D"/>
    <w:rsid w:val="00A70E7A"/>
    <w:rsid w:val="00A71265"/>
    <w:rsid w:val="00A7141F"/>
    <w:rsid w:val="00A7147D"/>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C"/>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382"/>
    <w:rsid w:val="00A834EC"/>
    <w:rsid w:val="00A83521"/>
    <w:rsid w:val="00A83BF1"/>
    <w:rsid w:val="00A83C06"/>
    <w:rsid w:val="00A83F9B"/>
    <w:rsid w:val="00A84055"/>
    <w:rsid w:val="00A84298"/>
    <w:rsid w:val="00A84A96"/>
    <w:rsid w:val="00A84BB1"/>
    <w:rsid w:val="00A84DAF"/>
    <w:rsid w:val="00A84DB5"/>
    <w:rsid w:val="00A84FBA"/>
    <w:rsid w:val="00A8503E"/>
    <w:rsid w:val="00A85129"/>
    <w:rsid w:val="00A8513A"/>
    <w:rsid w:val="00A851D6"/>
    <w:rsid w:val="00A8523D"/>
    <w:rsid w:val="00A8536D"/>
    <w:rsid w:val="00A853DF"/>
    <w:rsid w:val="00A85661"/>
    <w:rsid w:val="00A85926"/>
    <w:rsid w:val="00A85BA5"/>
    <w:rsid w:val="00A85C85"/>
    <w:rsid w:val="00A85CDF"/>
    <w:rsid w:val="00A85FFF"/>
    <w:rsid w:val="00A86121"/>
    <w:rsid w:val="00A86593"/>
    <w:rsid w:val="00A86956"/>
    <w:rsid w:val="00A86ACD"/>
    <w:rsid w:val="00A86C31"/>
    <w:rsid w:val="00A86C6B"/>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6BA"/>
    <w:rsid w:val="00A916EF"/>
    <w:rsid w:val="00A91A38"/>
    <w:rsid w:val="00A91F3E"/>
    <w:rsid w:val="00A9282C"/>
    <w:rsid w:val="00A92CDA"/>
    <w:rsid w:val="00A92CF8"/>
    <w:rsid w:val="00A92F82"/>
    <w:rsid w:val="00A930F9"/>
    <w:rsid w:val="00A934FE"/>
    <w:rsid w:val="00A93711"/>
    <w:rsid w:val="00A93715"/>
    <w:rsid w:val="00A9386A"/>
    <w:rsid w:val="00A9389F"/>
    <w:rsid w:val="00A9399B"/>
    <w:rsid w:val="00A939D3"/>
    <w:rsid w:val="00A93BDA"/>
    <w:rsid w:val="00A93E41"/>
    <w:rsid w:val="00A93FC0"/>
    <w:rsid w:val="00A94246"/>
    <w:rsid w:val="00A94631"/>
    <w:rsid w:val="00A94675"/>
    <w:rsid w:val="00A94865"/>
    <w:rsid w:val="00A949AD"/>
    <w:rsid w:val="00A94A70"/>
    <w:rsid w:val="00A94A99"/>
    <w:rsid w:val="00A9505F"/>
    <w:rsid w:val="00A95262"/>
    <w:rsid w:val="00A9526D"/>
    <w:rsid w:val="00A95281"/>
    <w:rsid w:val="00A953AC"/>
    <w:rsid w:val="00A955B7"/>
    <w:rsid w:val="00A959D6"/>
    <w:rsid w:val="00A95A3E"/>
    <w:rsid w:val="00A95C29"/>
    <w:rsid w:val="00A95F2C"/>
    <w:rsid w:val="00A95F7A"/>
    <w:rsid w:val="00A95FCB"/>
    <w:rsid w:val="00A96058"/>
    <w:rsid w:val="00A9657F"/>
    <w:rsid w:val="00A96801"/>
    <w:rsid w:val="00A9692B"/>
    <w:rsid w:val="00A96BC0"/>
    <w:rsid w:val="00A96D56"/>
    <w:rsid w:val="00A96D7E"/>
    <w:rsid w:val="00A96F8E"/>
    <w:rsid w:val="00A9727C"/>
    <w:rsid w:val="00A97666"/>
    <w:rsid w:val="00A97B8C"/>
    <w:rsid w:val="00A97BA5"/>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441"/>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A7FF7"/>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8A"/>
    <w:rsid w:val="00AB33A4"/>
    <w:rsid w:val="00AB3418"/>
    <w:rsid w:val="00AB3491"/>
    <w:rsid w:val="00AB3D94"/>
    <w:rsid w:val="00AB3E16"/>
    <w:rsid w:val="00AB3E3E"/>
    <w:rsid w:val="00AB3F13"/>
    <w:rsid w:val="00AB4157"/>
    <w:rsid w:val="00AB42FF"/>
    <w:rsid w:val="00AB4926"/>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5FF9"/>
    <w:rsid w:val="00AC61B3"/>
    <w:rsid w:val="00AC63F4"/>
    <w:rsid w:val="00AC6521"/>
    <w:rsid w:val="00AC690A"/>
    <w:rsid w:val="00AC69BE"/>
    <w:rsid w:val="00AC6A26"/>
    <w:rsid w:val="00AC6A8B"/>
    <w:rsid w:val="00AC6D0A"/>
    <w:rsid w:val="00AC6FB7"/>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DA7"/>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A6E"/>
    <w:rsid w:val="00AE0D23"/>
    <w:rsid w:val="00AE0E9E"/>
    <w:rsid w:val="00AE1418"/>
    <w:rsid w:val="00AE14B7"/>
    <w:rsid w:val="00AE14CD"/>
    <w:rsid w:val="00AE2051"/>
    <w:rsid w:val="00AE2205"/>
    <w:rsid w:val="00AE232B"/>
    <w:rsid w:val="00AE26B4"/>
    <w:rsid w:val="00AE27A4"/>
    <w:rsid w:val="00AE2BFE"/>
    <w:rsid w:val="00AE3004"/>
    <w:rsid w:val="00AE3A56"/>
    <w:rsid w:val="00AE3BFB"/>
    <w:rsid w:val="00AE3CE1"/>
    <w:rsid w:val="00AE3DB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A03"/>
    <w:rsid w:val="00AF0BAC"/>
    <w:rsid w:val="00AF0BCA"/>
    <w:rsid w:val="00AF10D3"/>
    <w:rsid w:val="00AF115E"/>
    <w:rsid w:val="00AF1414"/>
    <w:rsid w:val="00AF1703"/>
    <w:rsid w:val="00AF1958"/>
    <w:rsid w:val="00AF1C43"/>
    <w:rsid w:val="00AF1CBC"/>
    <w:rsid w:val="00AF235A"/>
    <w:rsid w:val="00AF24EF"/>
    <w:rsid w:val="00AF27BA"/>
    <w:rsid w:val="00AF27F2"/>
    <w:rsid w:val="00AF28B0"/>
    <w:rsid w:val="00AF2B1F"/>
    <w:rsid w:val="00AF2DED"/>
    <w:rsid w:val="00AF2E75"/>
    <w:rsid w:val="00AF2F32"/>
    <w:rsid w:val="00AF37AD"/>
    <w:rsid w:val="00AF3C80"/>
    <w:rsid w:val="00AF3C8C"/>
    <w:rsid w:val="00AF41FC"/>
    <w:rsid w:val="00AF43FE"/>
    <w:rsid w:val="00AF457C"/>
    <w:rsid w:val="00AF4648"/>
    <w:rsid w:val="00AF4AE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8A1"/>
    <w:rsid w:val="00B01A7A"/>
    <w:rsid w:val="00B01CC2"/>
    <w:rsid w:val="00B01E54"/>
    <w:rsid w:val="00B01F0D"/>
    <w:rsid w:val="00B01F5C"/>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6C0"/>
    <w:rsid w:val="00B06AF4"/>
    <w:rsid w:val="00B06B44"/>
    <w:rsid w:val="00B06B70"/>
    <w:rsid w:val="00B06C77"/>
    <w:rsid w:val="00B06F7F"/>
    <w:rsid w:val="00B07286"/>
    <w:rsid w:val="00B0747F"/>
    <w:rsid w:val="00B075EC"/>
    <w:rsid w:val="00B07909"/>
    <w:rsid w:val="00B07937"/>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58"/>
    <w:rsid w:val="00B150B5"/>
    <w:rsid w:val="00B15141"/>
    <w:rsid w:val="00B151C6"/>
    <w:rsid w:val="00B1556F"/>
    <w:rsid w:val="00B15755"/>
    <w:rsid w:val="00B1599E"/>
    <w:rsid w:val="00B15A0F"/>
    <w:rsid w:val="00B15DAB"/>
    <w:rsid w:val="00B15FAA"/>
    <w:rsid w:val="00B162C5"/>
    <w:rsid w:val="00B16588"/>
    <w:rsid w:val="00B1667C"/>
    <w:rsid w:val="00B1676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C5A"/>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690"/>
    <w:rsid w:val="00B27A3A"/>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18"/>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F8E"/>
    <w:rsid w:val="00B36209"/>
    <w:rsid w:val="00B3648F"/>
    <w:rsid w:val="00B365BB"/>
    <w:rsid w:val="00B36731"/>
    <w:rsid w:val="00B3676A"/>
    <w:rsid w:val="00B36B7C"/>
    <w:rsid w:val="00B36BDE"/>
    <w:rsid w:val="00B36D5C"/>
    <w:rsid w:val="00B37121"/>
    <w:rsid w:val="00B374CB"/>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21"/>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032"/>
    <w:rsid w:val="00B5612F"/>
    <w:rsid w:val="00B5650C"/>
    <w:rsid w:val="00B566E0"/>
    <w:rsid w:val="00B5685D"/>
    <w:rsid w:val="00B569E9"/>
    <w:rsid w:val="00B56AE3"/>
    <w:rsid w:val="00B56DC9"/>
    <w:rsid w:val="00B57089"/>
    <w:rsid w:val="00B571A3"/>
    <w:rsid w:val="00B57861"/>
    <w:rsid w:val="00B57947"/>
    <w:rsid w:val="00B579DB"/>
    <w:rsid w:val="00B57C89"/>
    <w:rsid w:val="00B6014E"/>
    <w:rsid w:val="00B602DD"/>
    <w:rsid w:val="00B60319"/>
    <w:rsid w:val="00B60428"/>
    <w:rsid w:val="00B60556"/>
    <w:rsid w:val="00B607AD"/>
    <w:rsid w:val="00B607B8"/>
    <w:rsid w:val="00B607CF"/>
    <w:rsid w:val="00B607D9"/>
    <w:rsid w:val="00B60847"/>
    <w:rsid w:val="00B60A61"/>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2CE3"/>
    <w:rsid w:val="00B6326D"/>
    <w:rsid w:val="00B636DF"/>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A2"/>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839"/>
    <w:rsid w:val="00B73954"/>
    <w:rsid w:val="00B73977"/>
    <w:rsid w:val="00B73A97"/>
    <w:rsid w:val="00B73C61"/>
    <w:rsid w:val="00B741DB"/>
    <w:rsid w:val="00B742C3"/>
    <w:rsid w:val="00B748C9"/>
    <w:rsid w:val="00B74910"/>
    <w:rsid w:val="00B74A0D"/>
    <w:rsid w:val="00B74EC0"/>
    <w:rsid w:val="00B75103"/>
    <w:rsid w:val="00B753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8C7"/>
    <w:rsid w:val="00B77D8A"/>
    <w:rsid w:val="00B80048"/>
    <w:rsid w:val="00B8053A"/>
    <w:rsid w:val="00B8053B"/>
    <w:rsid w:val="00B80597"/>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3"/>
    <w:rsid w:val="00B863EC"/>
    <w:rsid w:val="00B86557"/>
    <w:rsid w:val="00B86734"/>
    <w:rsid w:val="00B8692C"/>
    <w:rsid w:val="00B86A4F"/>
    <w:rsid w:val="00B86A94"/>
    <w:rsid w:val="00B86BDC"/>
    <w:rsid w:val="00B86EBE"/>
    <w:rsid w:val="00B874FB"/>
    <w:rsid w:val="00B8769E"/>
    <w:rsid w:val="00B876D1"/>
    <w:rsid w:val="00B87855"/>
    <w:rsid w:val="00B87C90"/>
    <w:rsid w:val="00B90134"/>
    <w:rsid w:val="00B9074A"/>
    <w:rsid w:val="00B90C3C"/>
    <w:rsid w:val="00B90CAB"/>
    <w:rsid w:val="00B90DC8"/>
    <w:rsid w:val="00B91259"/>
    <w:rsid w:val="00B9134E"/>
    <w:rsid w:val="00B91356"/>
    <w:rsid w:val="00B91541"/>
    <w:rsid w:val="00B91C13"/>
    <w:rsid w:val="00B91C6F"/>
    <w:rsid w:val="00B91E0F"/>
    <w:rsid w:val="00B920A9"/>
    <w:rsid w:val="00B922DA"/>
    <w:rsid w:val="00B9230D"/>
    <w:rsid w:val="00B926E0"/>
    <w:rsid w:val="00B9289C"/>
    <w:rsid w:val="00B928B6"/>
    <w:rsid w:val="00B928D8"/>
    <w:rsid w:val="00B931E9"/>
    <w:rsid w:val="00B932C6"/>
    <w:rsid w:val="00B932C7"/>
    <w:rsid w:val="00B932DA"/>
    <w:rsid w:val="00B9332D"/>
    <w:rsid w:val="00B93417"/>
    <w:rsid w:val="00B935CC"/>
    <w:rsid w:val="00B938D4"/>
    <w:rsid w:val="00B93994"/>
    <w:rsid w:val="00B93A34"/>
    <w:rsid w:val="00B93AC2"/>
    <w:rsid w:val="00B93B55"/>
    <w:rsid w:val="00B93C36"/>
    <w:rsid w:val="00B93CC9"/>
    <w:rsid w:val="00B93DCA"/>
    <w:rsid w:val="00B94054"/>
    <w:rsid w:val="00B94078"/>
    <w:rsid w:val="00B94253"/>
    <w:rsid w:val="00B9436E"/>
    <w:rsid w:val="00B9436F"/>
    <w:rsid w:val="00B9446C"/>
    <w:rsid w:val="00B945A6"/>
    <w:rsid w:val="00B950E8"/>
    <w:rsid w:val="00B95242"/>
    <w:rsid w:val="00B954FC"/>
    <w:rsid w:val="00B95971"/>
    <w:rsid w:val="00B95A04"/>
    <w:rsid w:val="00B95B13"/>
    <w:rsid w:val="00B95C49"/>
    <w:rsid w:val="00B95E44"/>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1D0F"/>
    <w:rsid w:val="00BA20C7"/>
    <w:rsid w:val="00BA2213"/>
    <w:rsid w:val="00BA237B"/>
    <w:rsid w:val="00BA2381"/>
    <w:rsid w:val="00BA242B"/>
    <w:rsid w:val="00BA270E"/>
    <w:rsid w:val="00BA2729"/>
    <w:rsid w:val="00BA283C"/>
    <w:rsid w:val="00BA2AEB"/>
    <w:rsid w:val="00BA2B09"/>
    <w:rsid w:val="00BA2DED"/>
    <w:rsid w:val="00BA30A8"/>
    <w:rsid w:val="00BA3129"/>
    <w:rsid w:val="00BA32A7"/>
    <w:rsid w:val="00BA36A2"/>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A02"/>
    <w:rsid w:val="00BA6CFD"/>
    <w:rsid w:val="00BA71D0"/>
    <w:rsid w:val="00BA725F"/>
    <w:rsid w:val="00BA72E7"/>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EC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6E4"/>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BB"/>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87"/>
    <w:rsid w:val="00BC1A99"/>
    <w:rsid w:val="00BC1BBC"/>
    <w:rsid w:val="00BC1DFE"/>
    <w:rsid w:val="00BC1EBF"/>
    <w:rsid w:val="00BC201A"/>
    <w:rsid w:val="00BC238E"/>
    <w:rsid w:val="00BC2517"/>
    <w:rsid w:val="00BC2830"/>
    <w:rsid w:val="00BC28F3"/>
    <w:rsid w:val="00BC2BC7"/>
    <w:rsid w:val="00BC2EC5"/>
    <w:rsid w:val="00BC2F45"/>
    <w:rsid w:val="00BC308E"/>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3F0"/>
    <w:rsid w:val="00BC7659"/>
    <w:rsid w:val="00BC76DC"/>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D78"/>
    <w:rsid w:val="00BD5FA4"/>
    <w:rsid w:val="00BD63F1"/>
    <w:rsid w:val="00BD64D1"/>
    <w:rsid w:val="00BD6509"/>
    <w:rsid w:val="00BD653C"/>
    <w:rsid w:val="00BD689C"/>
    <w:rsid w:val="00BD6A22"/>
    <w:rsid w:val="00BD6D70"/>
    <w:rsid w:val="00BD6D79"/>
    <w:rsid w:val="00BD6E7E"/>
    <w:rsid w:val="00BD6F33"/>
    <w:rsid w:val="00BD6FE7"/>
    <w:rsid w:val="00BD70EF"/>
    <w:rsid w:val="00BD7A82"/>
    <w:rsid w:val="00BD7F9E"/>
    <w:rsid w:val="00BE0111"/>
    <w:rsid w:val="00BE06A9"/>
    <w:rsid w:val="00BE072F"/>
    <w:rsid w:val="00BE13B8"/>
    <w:rsid w:val="00BE16C6"/>
    <w:rsid w:val="00BE17C5"/>
    <w:rsid w:val="00BE18C7"/>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5519"/>
    <w:rsid w:val="00BE5572"/>
    <w:rsid w:val="00BE57B1"/>
    <w:rsid w:val="00BE5813"/>
    <w:rsid w:val="00BE5C7A"/>
    <w:rsid w:val="00BE61F1"/>
    <w:rsid w:val="00BE6468"/>
    <w:rsid w:val="00BE65B3"/>
    <w:rsid w:val="00BE65D0"/>
    <w:rsid w:val="00BE6A81"/>
    <w:rsid w:val="00BE6C01"/>
    <w:rsid w:val="00BE6E91"/>
    <w:rsid w:val="00BE6F47"/>
    <w:rsid w:val="00BE6FE1"/>
    <w:rsid w:val="00BE71B4"/>
    <w:rsid w:val="00BE739D"/>
    <w:rsid w:val="00BE741A"/>
    <w:rsid w:val="00BE7973"/>
    <w:rsid w:val="00BE7A0E"/>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739"/>
    <w:rsid w:val="00BF38B7"/>
    <w:rsid w:val="00BF39D9"/>
    <w:rsid w:val="00BF3B91"/>
    <w:rsid w:val="00BF3C10"/>
    <w:rsid w:val="00BF3F2F"/>
    <w:rsid w:val="00BF3F5D"/>
    <w:rsid w:val="00BF3FFA"/>
    <w:rsid w:val="00BF46F1"/>
    <w:rsid w:val="00BF4842"/>
    <w:rsid w:val="00BF4B69"/>
    <w:rsid w:val="00BF4E32"/>
    <w:rsid w:val="00BF56A8"/>
    <w:rsid w:val="00BF589C"/>
    <w:rsid w:val="00BF58CC"/>
    <w:rsid w:val="00BF5C58"/>
    <w:rsid w:val="00BF5E0E"/>
    <w:rsid w:val="00BF606E"/>
    <w:rsid w:val="00BF60E3"/>
    <w:rsid w:val="00BF6205"/>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993"/>
    <w:rsid w:val="00C01DFC"/>
    <w:rsid w:val="00C020EA"/>
    <w:rsid w:val="00C02192"/>
    <w:rsid w:val="00C023FA"/>
    <w:rsid w:val="00C024F9"/>
    <w:rsid w:val="00C0275D"/>
    <w:rsid w:val="00C0282F"/>
    <w:rsid w:val="00C02927"/>
    <w:rsid w:val="00C02B56"/>
    <w:rsid w:val="00C02B86"/>
    <w:rsid w:val="00C02CDE"/>
    <w:rsid w:val="00C02D94"/>
    <w:rsid w:val="00C0332A"/>
    <w:rsid w:val="00C035F4"/>
    <w:rsid w:val="00C03665"/>
    <w:rsid w:val="00C039B6"/>
    <w:rsid w:val="00C03AB0"/>
    <w:rsid w:val="00C03B7B"/>
    <w:rsid w:val="00C04140"/>
    <w:rsid w:val="00C0420B"/>
    <w:rsid w:val="00C04945"/>
    <w:rsid w:val="00C04BDF"/>
    <w:rsid w:val="00C0501B"/>
    <w:rsid w:val="00C057E0"/>
    <w:rsid w:val="00C05863"/>
    <w:rsid w:val="00C05C20"/>
    <w:rsid w:val="00C05FC9"/>
    <w:rsid w:val="00C06066"/>
    <w:rsid w:val="00C0625E"/>
    <w:rsid w:val="00C063A6"/>
    <w:rsid w:val="00C0642D"/>
    <w:rsid w:val="00C06478"/>
    <w:rsid w:val="00C0648A"/>
    <w:rsid w:val="00C06626"/>
    <w:rsid w:val="00C067A4"/>
    <w:rsid w:val="00C06ABD"/>
    <w:rsid w:val="00C06BE9"/>
    <w:rsid w:val="00C06D01"/>
    <w:rsid w:val="00C072AE"/>
    <w:rsid w:val="00C074EB"/>
    <w:rsid w:val="00C0774F"/>
    <w:rsid w:val="00C078C6"/>
    <w:rsid w:val="00C07A6C"/>
    <w:rsid w:val="00C07AE3"/>
    <w:rsid w:val="00C07AE4"/>
    <w:rsid w:val="00C07B9F"/>
    <w:rsid w:val="00C07D3E"/>
    <w:rsid w:val="00C07FCC"/>
    <w:rsid w:val="00C10599"/>
    <w:rsid w:val="00C106DF"/>
    <w:rsid w:val="00C10720"/>
    <w:rsid w:val="00C1087B"/>
    <w:rsid w:val="00C10B24"/>
    <w:rsid w:val="00C10BA4"/>
    <w:rsid w:val="00C10C98"/>
    <w:rsid w:val="00C10FE2"/>
    <w:rsid w:val="00C1114F"/>
    <w:rsid w:val="00C11183"/>
    <w:rsid w:val="00C11197"/>
    <w:rsid w:val="00C113DE"/>
    <w:rsid w:val="00C114B5"/>
    <w:rsid w:val="00C1166F"/>
    <w:rsid w:val="00C11923"/>
    <w:rsid w:val="00C119C9"/>
    <w:rsid w:val="00C11C33"/>
    <w:rsid w:val="00C11C73"/>
    <w:rsid w:val="00C11FE5"/>
    <w:rsid w:val="00C11FF6"/>
    <w:rsid w:val="00C120C4"/>
    <w:rsid w:val="00C12428"/>
    <w:rsid w:val="00C1249A"/>
    <w:rsid w:val="00C1286D"/>
    <w:rsid w:val="00C12BE7"/>
    <w:rsid w:val="00C12EB5"/>
    <w:rsid w:val="00C130E5"/>
    <w:rsid w:val="00C134D4"/>
    <w:rsid w:val="00C13504"/>
    <w:rsid w:val="00C1360B"/>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6D1F"/>
    <w:rsid w:val="00C17099"/>
    <w:rsid w:val="00C1733B"/>
    <w:rsid w:val="00C1741D"/>
    <w:rsid w:val="00C174A8"/>
    <w:rsid w:val="00C174EC"/>
    <w:rsid w:val="00C17593"/>
    <w:rsid w:val="00C175F6"/>
    <w:rsid w:val="00C177BB"/>
    <w:rsid w:val="00C17D7E"/>
    <w:rsid w:val="00C17D89"/>
    <w:rsid w:val="00C202D5"/>
    <w:rsid w:val="00C2057A"/>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821"/>
    <w:rsid w:val="00C319A2"/>
    <w:rsid w:val="00C31AD1"/>
    <w:rsid w:val="00C31C75"/>
    <w:rsid w:val="00C3208A"/>
    <w:rsid w:val="00C32417"/>
    <w:rsid w:val="00C324F0"/>
    <w:rsid w:val="00C326A7"/>
    <w:rsid w:val="00C32773"/>
    <w:rsid w:val="00C32BB7"/>
    <w:rsid w:val="00C32E21"/>
    <w:rsid w:val="00C33105"/>
    <w:rsid w:val="00C33387"/>
    <w:rsid w:val="00C33577"/>
    <w:rsid w:val="00C339DE"/>
    <w:rsid w:val="00C33AA7"/>
    <w:rsid w:val="00C33DCE"/>
    <w:rsid w:val="00C33F0B"/>
    <w:rsid w:val="00C34333"/>
    <w:rsid w:val="00C3463A"/>
    <w:rsid w:val="00C346BB"/>
    <w:rsid w:val="00C346C1"/>
    <w:rsid w:val="00C34759"/>
    <w:rsid w:val="00C349D5"/>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3DD"/>
    <w:rsid w:val="00C41492"/>
    <w:rsid w:val="00C414D8"/>
    <w:rsid w:val="00C41905"/>
    <w:rsid w:val="00C41A39"/>
    <w:rsid w:val="00C41C6F"/>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39"/>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703"/>
    <w:rsid w:val="00C748E2"/>
    <w:rsid w:val="00C749AC"/>
    <w:rsid w:val="00C75004"/>
    <w:rsid w:val="00C755E8"/>
    <w:rsid w:val="00C75970"/>
    <w:rsid w:val="00C75AC4"/>
    <w:rsid w:val="00C75B22"/>
    <w:rsid w:val="00C75C9D"/>
    <w:rsid w:val="00C75EA0"/>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0B0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4AA8"/>
    <w:rsid w:val="00C84DAE"/>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7E8"/>
    <w:rsid w:val="00C869C9"/>
    <w:rsid w:val="00C86EA8"/>
    <w:rsid w:val="00C86F6F"/>
    <w:rsid w:val="00C870F0"/>
    <w:rsid w:val="00C8724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DCC"/>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EB9"/>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9D0"/>
    <w:rsid w:val="00CA2C56"/>
    <w:rsid w:val="00CA3334"/>
    <w:rsid w:val="00CA3EE8"/>
    <w:rsid w:val="00CA4166"/>
    <w:rsid w:val="00CA4736"/>
    <w:rsid w:val="00CA47C0"/>
    <w:rsid w:val="00CA4954"/>
    <w:rsid w:val="00CA4A3F"/>
    <w:rsid w:val="00CA4C14"/>
    <w:rsid w:val="00CA4FE7"/>
    <w:rsid w:val="00CA507B"/>
    <w:rsid w:val="00CA51A0"/>
    <w:rsid w:val="00CA5381"/>
    <w:rsid w:val="00CA5560"/>
    <w:rsid w:val="00CA5681"/>
    <w:rsid w:val="00CA58BD"/>
    <w:rsid w:val="00CA5ABF"/>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0CC"/>
    <w:rsid w:val="00CB0154"/>
    <w:rsid w:val="00CB047F"/>
    <w:rsid w:val="00CB0C2A"/>
    <w:rsid w:val="00CB11BD"/>
    <w:rsid w:val="00CB1368"/>
    <w:rsid w:val="00CB1F2A"/>
    <w:rsid w:val="00CB2629"/>
    <w:rsid w:val="00CB2836"/>
    <w:rsid w:val="00CB28E4"/>
    <w:rsid w:val="00CB2F27"/>
    <w:rsid w:val="00CB2FB2"/>
    <w:rsid w:val="00CB3989"/>
    <w:rsid w:val="00CB3CC4"/>
    <w:rsid w:val="00CB3EBC"/>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732"/>
    <w:rsid w:val="00CC6B0F"/>
    <w:rsid w:val="00CC6BAB"/>
    <w:rsid w:val="00CC6C99"/>
    <w:rsid w:val="00CC6D8B"/>
    <w:rsid w:val="00CC6F5D"/>
    <w:rsid w:val="00CC6FE1"/>
    <w:rsid w:val="00CC7264"/>
    <w:rsid w:val="00CC728B"/>
    <w:rsid w:val="00CC7356"/>
    <w:rsid w:val="00CC739C"/>
    <w:rsid w:val="00CC74D5"/>
    <w:rsid w:val="00CC7568"/>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0C"/>
    <w:rsid w:val="00CD447F"/>
    <w:rsid w:val="00CD4591"/>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9D"/>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0FCD"/>
    <w:rsid w:val="00CE112E"/>
    <w:rsid w:val="00CE1162"/>
    <w:rsid w:val="00CE1225"/>
    <w:rsid w:val="00CE1284"/>
    <w:rsid w:val="00CE132D"/>
    <w:rsid w:val="00CE152F"/>
    <w:rsid w:val="00CE15D9"/>
    <w:rsid w:val="00CE15E3"/>
    <w:rsid w:val="00CE16F8"/>
    <w:rsid w:val="00CE212D"/>
    <w:rsid w:val="00CE22B8"/>
    <w:rsid w:val="00CE23A6"/>
    <w:rsid w:val="00CE253D"/>
    <w:rsid w:val="00CE2561"/>
    <w:rsid w:val="00CE282C"/>
    <w:rsid w:val="00CE2866"/>
    <w:rsid w:val="00CE2A7D"/>
    <w:rsid w:val="00CE2C1E"/>
    <w:rsid w:val="00CE2C7A"/>
    <w:rsid w:val="00CE3257"/>
    <w:rsid w:val="00CE35B7"/>
    <w:rsid w:val="00CE3F8F"/>
    <w:rsid w:val="00CE40BC"/>
    <w:rsid w:val="00CE43E4"/>
    <w:rsid w:val="00CE442D"/>
    <w:rsid w:val="00CE4B47"/>
    <w:rsid w:val="00CE4C40"/>
    <w:rsid w:val="00CE5120"/>
    <w:rsid w:val="00CE55E3"/>
    <w:rsid w:val="00CE56F8"/>
    <w:rsid w:val="00CE59AB"/>
    <w:rsid w:val="00CE5AB2"/>
    <w:rsid w:val="00CE5AC8"/>
    <w:rsid w:val="00CE5E50"/>
    <w:rsid w:val="00CE626D"/>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93"/>
    <w:rsid w:val="00CF6AF3"/>
    <w:rsid w:val="00CF6C9A"/>
    <w:rsid w:val="00CF6EF8"/>
    <w:rsid w:val="00CF6F64"/>
    <w:rsid w:val="00CF7406"/>
    <w:rsid w:val="00CF748F"/>
    <w:rsid w:val="00CF75EA"/>
    <w:rsid w:val="00CF7620"/>
    <w:rsid w:val="00CF7C3E"/>
    <w:rsid w:val="00CF7C43"/>
    <w:rsid w:val="00CF7CCF"/>
    <w:rsid w:val="00D00522"/>
    <w:rsid w:val="00D007D5"/>
    <w:rsid w:val="00D0084D"/>
    <w:rsid w:val="00D00B22"/>
    <w:rsid w:val="00D00B71"/>
    <w:rsid w:val="00D017EE"/>
    <w:rsid w:val="00D0181C"/>
    <w:rsid w:val="00D0182B"/>
    <w:rsid w:val="00D0186E"/>
    <w:rsid w:val="00D01B38"/>
    <w:rsid w:val="00D01B68"/>
    <w:rsid w:val="00D01C45"/>
    <w:rsid w:val="00D01C73"/>
    <w:rsid w:val="00D01F49"/>
    <w:rsid w:val="00D02014"/>
    <w:rsid w:val="00D02044"/>
    <w:rsid w:val="00D02163"/>
    <w:rsid w:val="00D02369"/>
    <w:rsid w:val="00D0236E"/>
    <w:rsid w:val="00D02C36"/>
    <w:rsid w:val="00D02E17"/>
    <w:rsid w:val="00D02F1A"/>
    <w:rsid w:val="00D0318A"/>
    <w:rsid w:val="00D0319D"/>
    <w:rsid w:val="00D03322"/>
    <w:rsid w:val="00D03390"/>
    <w:rsid w:val="00D04394"/>
    <w:rsid w:val="00D0482E"/>
    <w:rsid w:val="00D04D30"/>
    <w:rsid w:val="00D04F80"/>
    <w:rsid w:val="00D04FC8"/>
    <w:rsid w:val="00D05304"/>
    <w:rsid w:val="00D05393"/>
    <w:rsid w:val="00D054C9"/>
    <w:rsid w:val="00D05793"/>
    <w:rsid w:val="00D05D8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E38"/>
    <w:rsid w:val="00D1114D"/>
    <w:rsid w:val="00D1137C"/>
    <w:rsid w:val="00D115F3"/>
    <w:rsid w:val="00D117D0"/>
    <w:rsid w:val="00D11857"/>
    <w:rsid w:val="00D11873"/>
    <w:rsid w:val="00D11AC5"/>
    <w:rsid w:val="00D11C73"/>
    <w:rsid w:val="00D11CA1"/>
    <w:rsid w:val="00D11D50"/>
    <w:rsid w:val="00D11E3F"/>
    <w:rsid w:val="00D11EEE"/>
    <w:rsid w:val="00D11FAE"/>
    <w:rsid w:val="00D122A0"/>
    <w:rsid w:val="00D123A2"/>
    <w:rsid w:val="00D12440"/>
    <w:rsid w:val="00D12487"/>
    <w:rsid w:val="00D12687"/>
    <w:rsid w:val="00D126E6"/>
    <w:rsid w:val="00D12B75"/>
    <w:rsid w:val="00D12E7C"/>
    <w:rsid w:val="00D12FF7"/>
    <w:rsid w:val="00D13494"/>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7E"/>
    <w:rsid w:val="00D15D9D"/>
    <w:rsid w:val="00D15EA4"/>
    <w:rsid w:val="00D15EAF"/>
    <w:rsid w:val="00D16002"/>
    <w:rsid w:val="00D16077"/>
    <w:rsid w:val="00D16158"/>
    <w:rsid w:val="00D1624D"/>
    <w:rsid w:val="00D1643D"/>
    <w:rsid w:val="00D16502"/>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D42"/>
    <w:rsid w:val="00D23EAA"/>
    <w:rsid w:val="00D24A77"/>
    <w:rsid w:val="00D25077"/>
    <w:rsid w:val="00D25160"/>
    <w:rsid w:val="00D254C3"/>
    <w:rsid w:val="00D25591"/>
    <w:rsid w:val="00D25645"/>
    <w:rsid w:val="00D2594D"/>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C02"/>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37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966"/>
    <w:rsid w:val="00D53C63"/>
    <w:rsid w:val="00D53E0D"/>
    <w:rsid w:val="00D53E42"/>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7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BC"/>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5F23"/>
    <w:rsid w:val="00D66022"/>
    <w:rsid w:val="00D66065"/>
    <w:rsid w:val="00D661A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FB"/>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0D"/>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B94"/>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3C8"/>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6F4"/>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135"/>
    <w:rsid w:val="00DA43CA"/>
    <w:rsid w:val="00DA490B"/>
    <w:rsid w:val="00DA492A"/>
    <w:rsid w:val="00DA492C"/>
    <w:rsid w:val="00DA4981"/>
    <w:rsid w:val="00DA4CAA"/>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ED9"/>
    <w:rsid w:val="00DB125D"/>
    <w:rsid w:val="00DB1539"/>
    <w:rsid w:val="00DB17DA"/>
    <w:rsid w:val="00DB1A50"/>
    <w:rsid w:val="00DB1D38"/>
    <w:rsid w:val="00DB1F98"/>
    <w:rsid w:val="00DB22F7"/>
    <w:rsid w:val="00DB232C"/>
    <w:rsid w:val="00DB2551"/>
    <w:rsid w:val="00DB262B"/>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E77"/>
    <w:rsid w:val="00DB4F9D"/>
    <w:rsid w:val="00DB543B"/>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730"/>
    <w:rsid w:val="00DC092D"/>
    <w:rsid w:val="00DC0A3C"/>
    <w:rsid w:val="00DC0E44"/>
    <w:rsid w:val="00DC0F93"/>
    <w:rsid w:val="00DC1384"/>
    <w:rsid w:val="00DC13D4"/>
    <w:rsid w:val="00DC1479"/>
    <w:rsid w:val="00DC1624"/>
    <w:rsid w:val="00DC1763"/>
    <w:rsid w:val="00DC17E4"/>
    <w:rsid w:val="00DC1804"/>
    <w:rsid w:val="00DC22B7"/>
    <w:rsid w:val="00DC246C"/>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B9D"/>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2F"/>
    <w:rsid w:val="00DD634C"/>
    <w:rsid w:val="00DD6396"/>
    <w:rsid w:val="00DD6544"/>
    <w:rsid w:val="00DD6A47"/>
    <w:rsid w:val="00DD6AAE"/>
    <w:rsid w:val="00DD6C70"/>
    <w:rsid w:val="00DD6C7F"/>
    <w:rsid w:val="00DD6CED"/>
    <w:rsid w:val="00DD6DA2"/>
    <w:rsid w:val="00DD6E2B"/>
    <w:rsid w:val="00DD6ED6"/>
    <w:rsid w:val="00DD6FB2"/>
    <w:rsid w:val="00DD7286"/>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2FD"/>
    <w:rsid w:val="00DE34C4"/>
    <w:rsid w:val="00DE363A"/>
    <w:rsid w:val="00DE36B5"/>
    <w:rsid w:val="00DE37ED"/>
    <w:rsid w:val="00DE3C85"/>
    <w:rsid w:val="00DE3D19"/>
    <w:rsid w:val="00DE3E0E"/>
    <w:rsid w:val="00DE3E7C"/>
    <w:rsid w:val="00DE3EB2"/>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636"/>
    <w:rsid w:val="00DE672B"/>
    <w:rsid w:val="00DE6884"/>
    <w:rsid w:val="00DE6F2F"/>
    <w:rsid w:val="00DE6F7C"/>
    <w:rsid w:val="00DE7012"/>
    <w:rsid w:val="00DE7028"/>
    <w:rsid w:val="00DE7294"/>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2CE"/>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B8A"/>
    <w:rsid w:val="00E00EFF"/>
    <w:rsid w:val="00E00F7F"/>
    <w:rsid w:val="00E01175"/>
    <w:rsid w:val="00E01369"/>
    <w:rsid w:val="00E013F2"/>
    <w:rsid w:val="00E0140C"/>
    <w:rsid w:val="00E014BF"/>
    <w:rsid w:val="00E019EA"/>
    <w:rsid w:val="00E01A53"/>
    <w:rsid w:val="00E01A90"/>
    <w:rsid w:val="00E01B57"/>
    <w:rsid w:val="00E01C84"/>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3C"/>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446"/>
    <w:rsid w:val="00E125EE"/>
    <w:rsid w:val="00E12775"/>
    <w:rsid w:val="00E12A5A"/>
    <w:rsid w:val="00E12DAD"/>
    <w:rsid w:val="00E13428"/>
    <w:rsid w:val="00E134F4"/>
    <w:rsid w:val="00E13565"/>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3A7"/>
    <w:rsid w:val="00E22485"/>
    <w:rsid w:val="00E224C9"/>
    <w:rsid w:val="00E22559"/>
    <w:rsid w:val="00E22658"/>
    <w:rsid w:val="00E226D4"/>
    <w:rsid w:val="00E229F7"/>
    <w:rsid w:val="00E22A10"/>
    <w:rsid w:val="00E22BA3"/>
    <w:rsid w:val="00E22BB9"/>
    <w:rsid w:val="00E22D6C"/>
    <w:rsid w:val="00E22EE3"/>
    <w:rsid w:val="00E230B8"/>
    <w:rsid w:val="00E23179"/>
    <w:rsid w:val="00E23224"/>
    <w:rsid w:val="00E234C1"/>
    <w:rsid w:val="00E23654"/>
    <w:rsid w:val="00E23851"/>
    <w:rsid w:val="00E2399A"/>
    <w:rsid w:val="00E23ACC"/>
    <w:rsid w:val="00E23ADB"/>
    <w:rsid w:val="00E23B9C"/>
    <w:rsid w:val="00E23CD5"/>
    <w:rsid w:val="00E23E14"/>
    <w:rsid w:val="00E2446F"/>
    <w:rsid w:val="00E2452B"/>
    <w:rsid w:val="00E247B9"/>
    <w:rsid w:val="00E24955"/>
    <w:rsid w:val="00E24B86"/>
    <w:rsid w:val="00E250DB"/>
    <w:rsid w:val="00E25ED0"/>
    <w:rsid w:val="00E25F49"/>
    <w:rsid w:val="00E2614A"/>
    <w:rsid w:val="00E2617B"/>
    <w:rsid w:val="00E261C5"/>
    <w:rsid w:val="00E261C8"/>
    <w:rsid w:val="00E26281"/>
    <w:rsid w:val="00E2690E"/>
    <w:rsid w:val="00E26A6F"/>
    <w:rsid w:val="00E26F48"/>
    <w:rsid w:val="00E2701D"/>
    <w:rsid w:val="00E272FE"/>
    <w:rsid w:val="00E27830"/>
    <w:rsid w:val="00E301E2"/>
    <w:rsid w:val="00E3020D"/>
    <w:rsid w:val="00E30517"/>
    <w:rsid w:val="00E3070A"/>
    <w:rsid w:val="00E30A72"/>
    <w:rsid w:val="00E30CE7"/>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7"/>
    <w:rsid w:val="00E368EF"/>
    <w:rsid w:val="00E36977"/>
    <w:rsid w:val="00E36D0F"/>
    <w:rsid w:val="00E36E49"/>
    <w:rsid w:val="00E375F4"/>
    <w:rsid w:val="00E3769A"/>
    <w:rsid w:val="00E377BF"/>
    <w:rsid w:val="00E37C25"/>
    <w:rsid w:val="00E4023A"/>
    <w:rsid w:val="00E40362"/>
    <w:rsid w:val="00E40CEB"/>
    <w:rsid w:val="00E40DAE"/>
    <w:rsid w:val="00E41A3E"/>
    <w:rsid w:val="00E41AE0"/>
    <w:rsid w:val="00E41BEE"/>
    <w:rsid w:val="00E41D2F"/>
    <w:rsid w:val="00E420CB"/>
    <w:rsid w:val="00E42A25"/>
    <w:rsid w:val="00E42FF3"/>
    <w:rsid w:val="00E432AE"/>
    <w:rsid w:val="00E43375"/>
    <w:rsid w:val="00E4342A"/>
    <w:rsid w:val="00E4348E"/>
    <w:rsid w:val="00E4349A"/>
    <w:rsid w:val="00E4356E"/>
    <w:rsid w:val="00E43731"/>
    <w:rsid w:val="00E43A1E"/>
    <w:rsid w:val="00E43F1E"/>
    <w:rsid w:val="00E43FBE"/>
    <w:rsid w:val="00E44077"/>
    <w:rsid w:val="00E44725"/>
    <w:rsid w:val="00E4484D"/>
    <w:rsid w:val="00E44A6A"/>
    <w:rsid w:val="00E44C33"/>
    <w:rsid w:val="00E44F71"/>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6D"/>
    <w:rsid w:val="00E46E01"/>
    <w:rsid w:val="00E4720D"/>
    <w:rsid w:val="00E47861"/>
    <w:rsid w:val="00E47878"/>
    <w:rsid w:val="00E47AB4"/>
    <w:rsid w:val="00E47AE9"/>
    <w:rsid w:val="00E47B8B"/>
    <w:rsid w:val="00E47BE1"/>
    <w:rsid w:val="00E47D5F"/>
    <w:rsid w:val="00E47D96"/>
    <w:rsid w:val="00E47E6F"/>
    <w:rsid w:val="00E47FED"/>
    <w:rsid w:val="00E50256"/>
    <w:rsid w:val="00E504BC"/>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7E9"/>
    <w:rsid w:val="00E52CCE"/>
    <w:rsid w:val="00E52F76"/>
    <w:rsid w:val="00E5315C"/>
    <w:rsid w:val="00E53274"/>
    <w:rsid w:val="00E536FC"/>
    <w:rsid w:val="00E538E0"/>
    <w:rsid w:val="00E53C64"/>
    <w:rsid w:val="00E540E9"/>
    <w:rsid w:val="00E549E6"/>
    <w:rsid w:val="00E54A79"/>
    <w:rsid w:val="00E54D33"/>
    <w:rsid w:val="00E5517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6DA"/>
    <w:rsid w:val="00E619AD"/>
    <w:rsid w:val="00E61DAC"/>
    <w:rsid w:val="00E6239A"/>
    <w:rsid w:val="00E624DA"/>
    <w:rsid w:val="00E629F9"/>
    <w:rsid w:val="00E62AF2"/>
    <w:rsid w:val="00E62D18"/>
    <w:rsid w:val="00E630F7"/>
    <w:rsid w:val="00E63563"/>
    <w:rsid w:val="00E63A6B"/>
    <w:rsid w:val="00E63C88"/>
    <w:rsid w:val="00E63E74"/>
    <w:rsid w:val="00E64054"/>
    <w:rsid w:val="00E6412A"/>
    <w:rsid w:val="00E64286"/>
    <w:rsid w:val="00E64763"/>
    <w:rsid w:val="00E647A4"/>
    <w:rsid w:val="00E64D0C"/>
    <w:rsid w:val="00E65544"/>
    <w:rsid w:val="00E65930"/>
    <w:rsid w:val="00E65E6B"/>
    <w:rsid w:val="00E66108"/>
    <w:rsid w:val="00E66262"/>
    <w:rsid w:val="00E6640D"/>
    <w:rsid w:val="00E66579"/>
    <w:rsid w:val="00E6682F"/>
    <w:rsid w:val="00E668E7"/>
    <w:rsid w:val="00E66E59"/>
    <w:rsid w:val="00E66F25"/>
    <w:rsid w:val="00E67309"/>
    <w:rsid w:val="00E676CA"/>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67F"/>
    <w:rsid w:val="00E73E01"/>
    <w:rsid w:val="00E741C0"/>
    <w:rsid w:val="00E74376"/>
    <w:rsid w:val="00E74428"/>
    <w:rsid w:val="00E744E0"/>
    <w:rsid w:val="00E7476B"/>
    <w:rsid w:val="00E7478C"/>
    <w:rsid w:val="00E749C0"/>
    <w:rsid w:val="00E74A0E"/>
    <w:rsid w:val="00E74B5A"/>
    <w:rsid w:val="00E74C05"/>
    <w:rsid w:val="00E74D66"/>
    <w:rsid w:val="00E74DDD"/>
    <w:rsid w:val="00E7524F"/>
    <w:rsid w:val="00E75506"/>
    <w:rsid w:val="00E75520"/>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1A0"/>
    <w:rsid w:val="00E77217"/>
    <w:rsid w:val="00E7739A"/>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A1"/>
    <w:rsid w:val="00E82392"/>
    <w:rsid w:val="00E826C8"/>
    <w:rsid w:val="00E8276D"/>
    <w:rsid w:val="00E828DA"/>
    <w:rsid w:val="00E82D7F"/>
    <w:rsid w:val="00E82FC3"/>
    <w:rsid w:val="00E83125"/>
    <w:rsid w:val="00E83280"/>
    <w:rsid w:val="00E832C9"/>
    <w:rsid w:val="00E83469"/>
    <w:rsid w:val="00E83599"/>
    <w:rsid w:val="00E83B86"/>
    <w:rsid w:val="00E83E6E"/>
    <w:rsid w:val="00E840BC"/>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52F"/>
    <w:rsid w:val="00E8663B"/>
    <w:rsid w:val="00E86647"/>
    <w:rsid w:val="00E86BA9"/>
    <w:rsid w:val="00E8707B"/>
    <w:rsid w:val="00E87565"/>
    <w:rsid w:val="00E879F0"/>
    <w:rsid w:val="00E87AE6"/>
    <w:rsid w:val="00E87DCE"/>
    <w:rsid w:val="00E87E8F"/>
    <w:rsid w:val="00E87FA2"/>
    <w:rsid w:val="00E90199"/>
    <w:rsid w:val="00E909FF"/>
    <w:rsid w:val="00E90E43"/>
    <w:rsid w:val="00E9131C"/>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77C"/>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1FA"/>
    <w:rsid w:val="00E9738B"/>
    <w:rsid w:val="00E9739A"/>
    <w:rsid w:val="00E97403"/>
    <w:rsid w:val="00E97507"/>
    <w:rsid w:val="00E9763A"/>
    <w:rsid w:val="00E9792C"/>
    <w:rsid w:val="00E97CD3"/>
    <w:rsid w:val="00EA00EC"/>
    <w:rsid w:val="00EA0281"/>
    <w:rsid w:val="00EA02F7"/>
    <w:rsid w:val="00EA0AA7"/>
    <w:rsid w:val="00EA0AE5"/>
    <w:rsid w:val="00EA0BD3"/>
    <w:rsid w:val="00EA0BFA"/>
    <w:rsid w:val="00EA0E05"/>
    <w:rsid w:val="00EA0E10"/>
    <w:rsid w:val="00EA10F6"/>
    <w:rsid w:val="00EA1863"/>
    <w:rsid w:val="00EA18DB"/>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3F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58"/>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B49"/>
    <w:rsid w:val="00EB5254"/>
    <w:rsid w:val="00EB5306"/>
    <w:rsid w:val="00EB534C"/>
    <w:rsid w:val="00EB55D2"/>
    <w:rsid w:val="00EB57E7"/>
    <w:rsid w:val="00EB5A84"/>
    <w:rsid w:val="00EB5CC3"/>
    <w:rsid w:val="00EB6440"/>
    <w:rsid w:val="00EB6698"/>
    <w:rsid w:val="00EB68E4"/>
    <w:rsid w:val="00EB6A89"/>
    <w:rsid w:val="00EB6C27"/>
    <w:rsid w:val="00EB6C53"/>
    <w:rsid w:val="00EB72E8"/>
    <w:rsid w:val="00EB739A"/>
    <w:rsid w:val="00EB7832"/>
    <w:rsid w:val="00EB7A3F"/>
    <w:rsid w:val="00EB7B45"/>
    <w:rsid w:val="00EB7C50"/>
    <w:rsid w:val="00EB7D0F"/>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10F"/>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22F"/>
    <w:rsid w:val="00EC7CB0"/>
    <w:rsid w:val="00EC7F73"/>
    <w:rsid w:val="00ED022F"/>
    <w:rsid w:val="00ED04CE"/>
    <w:rsid w:val="00ED0699"/>
    <w:rsid w:val="00ED0B1F"/>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74C"/>
    <w:rsid w:val="00ED58F2"/>
    <w:rsid w:val="00ED5928"/>
    <w:rsid w:val="00ED5ED2"/>
    <w:rsid w:val="00ED612D"/>
    <w:rsid w:val="00ED6498"/>
    <w:rsid w:val="00ED6A6C"/>
    <w:rsid w:val="00ED6DB2"/>
    <w:rsid w:val="00ED7195"/>
    <w:rsid w:val="00ED73E1"/>
    <w:rsid w:val="00ED769D"/>
    <w:rsid w:val="00ED76C7"/>
    <w:rsid w:val="00ED7865"/>
    <w:rsid w:val="00ED7ED0"/>
    <w:rsid w:val="00EE01A3"/>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6A37"/>
    <w:rsid w:val="00EE719C"/>
    <w:rsid w:val="00EE7449"/>
    <w:rsid w:val="00EE78B0"/>
    <w:rsid w:val="00EE7D91"/>
    <w:rsid w:val="00EE7EBD"/>
    <w:rsid w:val="00EE7ECE"/>
    <w:rsid w:val="00EF00C4"/>
    <w:rsid w:val="00EF0225"/>
    <w:rsid w:val="00EF04A1"/>
    <w:rsid w:val="00EF0529"/>
    <w:rsid w:val="00EF064F"/>
    <w:rsid w:val="00EF082A"/>
    <w:rsid w:val="00EF0A79"/>
    <w:rsid w:val="00EF0E50"/>
    <w:rsid w:val="00EF0F79"/>
    <w:rsid w:val="00EF118F"/>
    <w:rsid w:val="00EF13AA"/>
    <w:rsid w:val="00EF1683"/>
    <w:rsid w:val="00EF181E"/>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034"/>
    <w:rsid w:val="00EF6141"/>
    <w:rsid w:val="00EF61E1"/>
    <w:rsid w:val="00EF63B9"/>
    <w:rsid w:val="00EF6513"/>
    <w:rsid w:val="00EF6645"/>
    <w:rsid w:val="00EF6A07"/>
    <w:rsid w:val="00EF6E38"/>
    <w:rsid w:val="00EF6EF5"/>
    <w:rsid w:val="00EF7614"/>
    <w:rsid w:val="00EF76EE"/>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26B"/>
    <w:rsid w:val="00F023A1"/>
    <w:rsid w:val="00F024E9"/>
    <w:rsid w:val="00F026AE"/>
    <w:rsid w:val="00F026EF"/>
    <w:rsid w:val="00F0279F"/>
    <w:rsid w:val="00F027FF"/>
    <w:rsid w:val="00F02F1F"/>
    <w:rsid w:val="00F0301D"/>
    <w:rsid w:val="00F032DF"/>
    <w:rsid w:val="00F0333E"/>
    <w:rsid w:val="00F033E3"/>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E5"/>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209"/>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26C"/>
    <w:rsid w:val="00F2643A"/>
    <w:rsid w:val="00F26886"/>
    <w:rsid w:val="00F2699C"/>
    <w:rsid w:val="00F26AF5"/>
    <w:rsid w:val="00F26C74"/>
    <w:rsid w:val="00F26FF9"/>
    <w:rsid w:val="00F2719E"/>
    <w:rsid w:val="00F2770D"/>
    <w:rsid w:val="00F278F7"/>
    <w:rsid w:val="00F27CF9"/>
    <w:rsid w:val="00F27E0C"/>
    <w:rsid w:val="00F27F1E"/>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A0"/>
    <w:rsid w:val="00F349E6"/>
    <w:rsid w:val="00F34A58"/>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304"/>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2AC"/>
    <w:rsid w:val="00F513BA"/>
    <w:rsid w:val="00F51418"/>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C74"/>
    <w:rsid w:val="00F570A1"/>
    <w:rsid w:val="00F570D0"/>
    <w:rsid w:val="00F571A2"/>
    <w:rsid w:val="00F57371"/>
    <w:rsid w:val="00F5765A"/>
    <w:rsid w:val="00F57704"/>
    <w:rsid w:val="00F577F9"/>
    <w:rsid w:val="00F57938"/>
    <w:rsid w:val="00F5797A"/>
    <w:rsid w:val="00F57C10"/>
    <w:rsid w:val="00F57C72"/>
    <w:rsid w:val="00F57D8B"/>
    <w:rsid w:val="00F57D9A"/>
    <w:rsid w:val="00F601CB"/>
    <w:rsid w:val="00F6021A"/>
    <w:rsid w:val="00F60542"/>
    <w:rsid w:val="00F6084B"/>
    <w:rsid w:val="00F60D13"/>
    <w:rsid w:val="00F610C9"/>
    <w:rsid w:val="00F61158"/>
    <w:rsid w:val="00F611AA"/>
    <w:rsid w:val="00F61225"/>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AA4"/>
    <w:rsid w:val="00F71C4F"/>
    <w:rsid w:val="00F71F79"/>
    <w:rsid w:val="00F72024"/>
    <w:rsid w:val="00F721A1"/>
    <w:rsid w:val="00F7232B"/>
    <w:rsid w:val="00F724E3"/>
    <w:rsid w:val="00F727AA"/>
    <w:rsid w:val="00F729CA"/>
    <w:rsid w:val="00F72C94"/>
    <w:rsid w:val="00F72D6C"/>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22"/>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5B"/>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D4"/>
    <w:rsid w:val="00F867E7"/>
    <w:rsid w:val="00F8683A"/>
    <w:rsid w:val="00F86B20"/>
    <w:rsid w:val="00F86B60"/>
    <w:rsid w:val="00F86BC2"/>
    <w:rsid w:val="00F86C19"/>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40"/>
    <w:rsid w:val="00F928B8"/>
    <w:rsid w:val="00F92984"/>
    <w:rsid w:val="00F930E5"/>
    <w:rsid w:val="00F9317F"/>
    <w:rsid w:val="00F932AE"/>
    <w:rsid w:val="00F933D9"/>
    <w:rsid w:val="00F938B2"/>
    <w:rsid w:val="00F93A3D"/>
    <w:rsid w:val="00F93AEE"/>
    <w:rsid w:val="00F93B24"/>
    <w:rsid w:val="00F93D13"/>
    <w:rsid w:val="00F93D75"/>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A60"/>
    <w:rsid w:val="00FA1CBF"/>
    <w:rsid w:val="00FA1D8F"/>
    <w:rsid w:val="00FA2002"/>
    <w:rsid w:val="00FA22F9"/>
    <w:rsid w:val="00FA234B"/>
    <w:rsid w:val="00FA24DB"/>
    <w:rsid w:val="00FA2526"/>
    <w:rsid w:val="00FA2872"/>
    <w:rsid w:val="00FA2AB0"/>
    <w:rsid w:val="00FA2C35"/>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AB8"/>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378"/>
    <w:rsid w:val="00FB77BB"/>
    <w:rsid w:val="00FB78D7"/>
    <w:rsid w:val="00FB7A59"/>
    <w:rsid w:val="00FB7A9C"/>
    <w:rsid w:val="00FB7B1F"/>
    <w:rsid w:val="00FB7B35"/>
    <w:rsid w:val="00FC01CD"/>
    <w:rsid w:val="00FC0575"/>
    <w:rsid w:val="00FC0670"/>
    <w:rsid w:val="00FC0AB4"/>
    <w:rsid w:val="00FC0B9B"/>
    <w:rsid w:val="00FC0DFD"/>
    <w:rsid w:val="00FC0E12"/>
    <w:rsid w:val="00FC126F"/>
    <w:rsid w:val="00FC157D"/>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1F2"/>
    <w:rsid w:val="00FC645D"/>
    <w:rsid w:val="00FC649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3C9"/>
    <w:rsid w:val="00FD2804"/>
    <w:rsid w:val="00FD282A"/>
    <w:rsid w:val="00FD2A71"/>
    <w:rsid w:val="00FD2C10"/>
    <w:rsid w:val="00FD2CAA"/>
    <w:rsid w:val="00FD2D7C"/>
    <w:rsid w:val="00FD30B2"/>
    <w:rsid w:val="00FD30CE"/>
    <w:rsid w:val="00FD3618"/>
    <w:rsid w:val="00FD3905"/>
    <w:rsid w:val="00FD3A22"/>
    <w:rsid w:val="00FD4085"/>
    <w:rsid w:val="00FD4620"/>
    <w:rsid w:val="00FD48FE"/>
    <w:rsid w:val="00FD4A4E"/>
    <w:rsid w:val="00FD4CC0"/>
    <w:rsid w:val="00FD4D83"/>
    <w:rsid w:val="00FD5202"/>
    <w:rsid w:val="00FD5209"/>
    <w:rsid w:val="00FD52F0"/>
    <w:rsid w:val="00FD552E"/>
    <w:rsid w:val="00FD56A3"/>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ADB"/>
    <w:rsid w:val="00FE1DEB"/>
    <w:rsid w:val="00FE20AB"/>
    <w:rsid w:val="00FE22FE"/>
    <w:rsid w:val="00FE257D"/>
    <w:rsid w:val="00FE2B7B"/>
    <w:rsid w:val="00FE2BCC"/>
    <w:rsid w:val="00FE2EAB"/>
    <w:rsid w:val="00FE2FBC"/>
    <w:rsid w:val="00FE3100"/>
    <w:rsid w:val="00FE31A3"/>
    <w:rsid w:val="00FE3439"/>
    <w:rsid w:val="00FE3456"/>
    <w:rsid w:val="00FE34D4"/>
    <w:rsid w:val="00FE3768"/>
    <w:rsid w:val="00FE4913"/>
    <w:rsid w:val="00FE4B37"/>
    <w:rsid w:val="00FE4B7F"/>
    <w:rsid w:val="00FE4E09"/>
    <w:rsid w:val="00FE50D3"/>
    <w:rsid w:val="00FE5172"/>
    <w:rsid w:val="00FE5271"/>
    <w:rsid w:val="00FE53B8"/>
    <w:rsid w:val="00FE5410"/>
    <w:rsid w:val="00FE5470"/>
    <w:rsid w:val="00FE56A4"/>
    <w:rsid w:val="00FE56B2"/>
    <w:rsid w:val="00FE577B"/>
    <w:rsid w:val="00FE5977"/>
    <w:rsid w:val="00FE5F5E"/>
    <w:rsid w:val="00FE605C"/>
    <w:rsid w:val="00FE627C"/>
    <w:rsid w:val="00FE6DEC"/>
    <w:rsid w:val="00FE74E2"/>
    <w:rsid w:val="00FE74FC"/>
    <w:rsid w:val="00FE761D"/>
    <w:rsid w:val="00FE76FA"/>
    <w:rsid w:val="00FE78B9"/>
    <w:rsid w:val="00FE79A8"/>
    <w:rsid w:val="00FE79EE"/>
    <w:rsid w:val="00FE7C3E"/>
    <w:rsid w:val="00FE7CD4"/>
    <w:rsid w:val="00FE7F00"/>
    <w:rsid w:val="00FE7FD1"/>
    <w:rsid w:val="00FF01C5"/>
    <w:rsid w:val="00FF0224"/>
    <w:rsid w:val="00FF0474"/>
    <w:rsid w:val="00FF0502"/>
    <w:rsid w:val="00FF0B3B"/>
    <w:rsid w:val="00FF0BBB"/>
    <w:rsid w:val="00FF10CD"/>
    <w:rsid w:val="00FF132D"/>
    <w:rsid w:val="00FF1455"/>
    <w:rsid w:val="00FF1513"/>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051"/>
    <w:rsid w:val="00FF42AE"/>
    <w:rsid w:val="00FF43AF"/>
    <w:rsid w:val="00FF4651"/>
    <w:rsid w:val="00FF4782"/>
    <w:rsid w:val="00FF48E0"/>
    <w:rsid w:val="00FF4A6C"/>
    <w:rsid w:val="00FF4BC6"/>
    <w:rsid w:val="00FF4D22"/>
    <w:rsid w:val="00FF4F41"/>
    <w:rsid w:val="00FF4FCD"/>
    <w:rsid w:val="00FF5026"/>
    <w:rsid w:val="00FF5173"/>
    <w:rsid w:val="00FF51D0"/>
    <w:rsid w:val="00FF52CC"/>
    <w:rsid w:val="00FF52E3"/>
    <w:rsid w:val="00FF5591"/>
    <w:rsid w:val="00FF591D"/>
    <w:rsid w:val="00FF5EFE"/>
    <w:rsid w:val="00FF609A"/>
    <w:rsid w:val="00FF6721"/>
    <w:rsid w:val="00FF68D5"/>
    <w:rsid w:val="00FF6CF6"/>
    <w:rsid w:val="00FF707C"/>
    <w:rsid w:val="00FF71E3"/>
    <w:rsid w:val="00FF754F"/>
    <w:rsid w:val="00FF78DB"/>
    <w:rsid w:val="00FF7BBB"/>
    <w:rsid w:val="011B2444"/>
    <w:rsid w:val="1111BDD3"/>
    <w:rsid w:val="128DE2FC"/>
    <w:rsid w:val="149D63CB"/>
    <w:rsid w:val="1D8B4B52"/>
    <w:rsid w:val="28055484"/>
    <w:rsid w:val="2FA1EA5C"/>
    <w:rsid w:val="38874141"/>
    <w:rsid w:val="3E38A143"/>
    <w:rsid w:val="3F2A39B9"/>
    <w:rsid w:val="42F9240C"/>
    <w:rsid w:val="4533AE89"/>
    <w:rsid w:val="50DD9637"/>
    <w:rsid w:val="5421C81A"/>
    <w:rsid w:val="56BDA148"/>
    <w:rsid w:val="584498B4"/>
    <w:rsid w:val="66350B91"/>
    <w:rsid w:val="6B030C12"/>
    <w:rsid w:val="6D042DE6"/>
    <w:rsid w:val="6E83BF5F"/>
    <w:rsid w:val="78F869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Theme1">
    <w:name w:val="Table Theme1"/>
    <w:basedOn w:val="TableNormal"/>
    <w:next w:val="TableTheme"/>
    <w:rsid w:val="004400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9872D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0333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4">
    <w:name w:val="Table Theme4"/>
    <w:basedOn w:val="TableNormal"/>
    <w:next w:val="TableTheme"/>
    <w:rsid w:val="00CF7C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5">
    <w:name w:val="Table Theme5"/>
    <w:basedOn w:val="TableNormal"/>
    <w:next w:val="TableTheme"/>
    <w:rsid w:val="00931C5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77207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11221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60734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A939C0-5E95-414F-BA0A-B5972734C965}">
  <ds:schemaRefs>
    <ds:schemaRef ds:uri="http://schemas.microsoft.com/sharepoint/v3/contenttype/forms"/>
  </ds:schemaRefs>
</ds:datastoreItem>
</file>

<file path=customXml/itemProps3.xml><?xml version="1.0" encoding="utf-8"?>
<ds:datastoreItem xmlns:ds="http://schemas.openxmlformats.org/officeDocument/2006/customXml" ds:itemID="{EEA0099F-AB64-4E86-80CF-CD9F0C73AFA3}">
  <ds:schemaRefs>
    <ds:schemaRef ds:uri="http://schemas.openxmlformats.org/officeDocument/2006/bibliography"/>
  </ds:schemaRefs>
</ds:datastoreItem>
</file>

<file path=customXml/itemProps4.xml><?xml version="1.0" encoding="utf-8"?>
<ds:datastoreItem xmlns:ds="http://schemas.openxmlformats.org/officeDocument/2006/customXml" ds:itemID="{0693AD63-D9E3-4769-9494-F8C7EA9E9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D2FD9C-7897-494D-A041-BF46A384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2132</Words>
  <Characters>11393</Characters>
  <Application>Microsoft Office Word</Application>
  <DocSecurity>0</DocSecurity>
  <Lines>197</Lines>
  <Paragraphs>117</Paragraphs>
  <ScaleCrop>false</ScaleCrop>
  <Company>Intel Corporation</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297</cp:revision>
  <cp:lastPrinted>2011-11-10T14:49:00Z</cp:lastPrinted>
  <dcterms:created xsi:type="dcterms:W3CDTF">2020-08-05T15:13:00Z</dcterms:created>
  <dcterms:modified xsi:type="dcterms:W3CDTF">2020-08-07T22:05:00Z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dca26e7f-2212-4e2d-87d5-f61796d3a9b4</vt:lpwstr>
  </property>
  <property fmtid="{D5CDD505-2E9C-101B-9397-08002B2CF9AE}" pid="6" name="CTP_TimeStamp">
    <vt:lpwstr>2020-08-07 22:05:47Z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